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a449" w14:textId="244a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2024 жылға арналған тарифтік квоталар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тамыздағы № 132 шешімі</w:t>
      </w:r>
    </w:p>
    <w:p>
      <w:pPr>
        <w:spacing w:after="0"/>
        <w:ind w:left="0"/>
        <w:jc w:val="left"/>
      </w:pPr>
    </w:p>
    <w:p>
      <w:pPr>
        <w:spacing w:after="0"/>
        <w:ind w:left="0"/>
        <w:jc w:val="both"/>
      </w:pPr>
      <w:r>
        <w:rPr>
          <w:rFonts w:ascii="Times New Roman"/>
          <w:b w:val="false"/>
          <w:i w:val="false"/>
          <w:color w:val="000000"/>
          <w:sz w:val="28"/>
        </w:rPr>
        <w:t xml:space="preserve">
      2019 жылғы 25 қазандағы Еуразиялық экономикалық одақ пен оның мүше мемлекеттері арасындағы еркін сауда аймағы туралы келісімнің (бұдан әрі-Келісім) бір Тарап пен екінші Тарап Сербия Республикасы арасындағы келісімнің (бұдан әрі – Келісім) 4-бабына, келісімге тіркелген № 2-қосымшаға, 2014 жылғы мамырдағы Еуразиялық экономикалық одақ туралы 29-шарттың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комиссиясы алқасы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2024 жылға № 1-қосымшаға сәйкес Сербия Республикасынан шығарылатын және Еуразиялық экономикалық одаққа мүше мемлекеттердің (бұдан әрі – мүше мемлекеттер) аумағына әкелінетін тауарлардың жекелеген түрлеріне қатысты тарифтік квоталардың көлемі (бұдан әрі тиісінше – тарифтік квоталар, тауарлар) белгіленсін.</w:t>
      </w:r>
    </w:p>
    <w:bookmarkEnd w:id="0"/>
    <w:bookmarkStart w:name="z3" w:id="1"/>
    <w:p>
      <w:pPr>
        <w:spacing w:after="0"/>
        <w:ind w:left="0"/>
        <w:jc w:val="both"/>
      </w:pPr>
      <w:r>
        <w:rPr>
          <w:rFonts w:ascii="Times New Roman"/>
          <w:b w:val="false"/>
          <w:i w:val="false"/>
          <w:color w:val="000000"/>
          <w:sz w:val="28"/>
        </w:rPr>
        <w:t xml:space="preserve">
      2. Белгіленсін: </w:t>
      </w:r>
    </w:p>
    <w:bookmarkEnd w:id="1"/>
    <w:p>
      <w:pPr>
        <w:spacing w:after="0"/>
        <w:ind w:left="0"/>
        <w:jc w:val="both"/>
      </w:pPr>
      <w:r>
        <w:rPr>
          <w:rFonts w:ascii="Times New Roman"/>
          <w:b w:val="false"/>
          <w:i w:val="false"/>
          <w:color w:val="000000"/>
          <w:sz w:val="28"/>
        </w:rPr>
        <w:t>
      осы шешімнің № 1-қосымшасында көрсетілген тарифтік квоталар көлемі шеңберінде әкелінетін тауарларға қатысты мүше мемлекеттің уәкілетті органы берген лицензия болған кезде және Келісімде белгіленген еркін сауда режимін беру шарттары сақталған кезде кедендік құнның 0 пайызы мөлшерінде кедендік әкелу бажының мөлшерлемесі қолданылады;</w:t>
      </w:r>
    </w:p>
    <w:p>
      <w:pPr>
        <w:spacing w:after="0"/>
        <w:ind w:left="0"/>
        <w:jc w:val="both"/>
      </w:pPr>
      <w:r>
        <w:rPr>
          <w:rFonts w:ascii="Times New Roman"/>
          <w:b w:val="false"/>
          <w:i w:val="false"/>
          <w:color w:val="000000"/>
          <w:sz w:val="28"/>
        </w:rPr>
        <w:t xml:space="preserve">
      тарифтік квоталар осы шешімнің </w:t>
      </w:r>
      <w:r>
        <w:rPr>
          <w:rFonts w:ascii="Times New Roman"/>
          <w:b w:val="false"/>
          <w:i w:val="false"/>
          <w:color w:val="000000"/>
          <w:sz w:val="28"/>
        </w:rPr>
        <w:t>№ 1-қосымшасында</w:t>
      </w:r>
      <w:r>
        <w:rPr>
          <w:rFonts w:ascii="Times New Roman"/>
          <w:b w:val="false"/>
          <w:i w:val="false"/>
          <w:color w:val="000000"/>
          <w:sz w:val="28"/>
        </w:rPr>
        <w:t xml:space="preserve"> көрсетілген, ішкі тұтыну үшін шығарудың кедендік рәсімімен орналастырылатын тауарларға қатысты қолданылады;</w:t>
      </w:r>
    </w:p>
    <w:p>
      <w:pPr>
        <w:spacing w:after="0"/>
        <w:ind w:left="0"/>
        <w:jc w:val="both"/>
      </w:pPr>
      <w:r>
        <w:rPr>
          <w:rFonts w:ascii="Times New Roman"/>
          <w:b w:val="false"/>
          <w:i w:val="false"/>
          <w:color w:val="000000"/>
          <w:sz w:val="28"/>
        </w:rPr>
        <w:t xml:space="preserve">
      тауарларды осы шешімнің </w:t>
      </w:r>
      <w:r>
        <w:rPr>
          <w:rFonts w:ascii="Times New Roman"/>
          <w:b w:val="false"/>
          <w:i w:val="false"/>
          <w:color w:val="000000"/>
          <w:sz w:val="28"/>
        </w:rPr>
        <w:t>№ 1-қосымшасында</w:t>
      </w:r>
      <w:r>
        <w:rPr>
          <w:rFonts w:ascii="Times New Roman"/>
          <w:b w:val="false"/>
          <w:i w:val="false"/>
          <w:color w:val="000000"/>
          <w:sz w:val="28"/>
        </w:rPr>
        <w:t xml:space="preserve"> көрсетілген тарифтік квоталар көлемінен асатын мөлшерде әкелу кезінде және (немесе) келісімде белгіленген еркін сауда режимін беру шарттары сақталмаған кезде Еуразиялық экономикалық одақтың бірыңғай кедендік тарифінің кедендік әкелу баждарының мөлшерлемелері қолданылады.</w:t>
      </w:r>
    </w:p>
    <w:bookmarkStart w:name="z4" w:id="2"/>
    <w:p>
      <w:pPr>
        <w:spacing w:after="0"/>
        <w:ind w:left="0"/>
        <w:jc w:val="both"/>
      </w:pPr>
      <w:r>
        <w:rPr>
          <w:rFonts w:ascii="Times New Roman"/>
          <w:b w:val="false"/>
          <w:i w:val="false"/>
          <w:color w:val="000000"/>
          <w:sz w:val="28"/>
        </w:rPr>
        <w:t>
      3. Мүше мемлекеттерге:</w:t>
      </w:r>
    </w:p>
    <w:bookmarkEnd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 1-қосымшасында</w:t>
      </w:r>
      <w:r>
        <w:rPr>
          <w:rFonts w:ascii="Times New Roman"/>
          <w:b w:val="false"/>
          <w:i w:val="false"/>
          <w:color w:val="000000"/>
          <w:sz w:val="28"/>
        </w:rPr>
        <w:t xml:space="preserve"> көрсетілген тарифтік квоталардың көлемін өз заңнамасына сәйкес сыртқы сауда қызметіне қатысушылар арасында бөлуді жүзеге асыру;</w:t>
      </w:r>
    </w:p>
    <w:p>
      <w:pPr>
        <w:spacing w:after="0"/>
        <w:ind w:left="0"/>
        <w:jc w:val="both"/>
      </w:pPr>
      <w:r>
        <w:rPr>
          <w:rFonts w:ascii="Times New Roman"/>
          <w:b w:val="false"/>
          <w:i w:val="false"/>
          <w:color w:val="000000"/>
          <w:sz w:val="28"/>
        </w:rPr>
        <w:t xml:space="preserve">
      атқарушы биліктің уәкілетті органдарына осы шешімнің </w:t>
      </w:r>
      <w:r>
        <w:rPr>
          <w:rFonts w:ascii="Times New Roman"/>
          <w:b w:val="false"/>
          <w:i w:val="false"/>
          <w:color w:val="000000"/>
          <w:sz w:val="28"/>
        </w:rPr>
        <w:t>№ 1-қосымшасында</w:t>
      </w:r>
      <w:r>
        <w:rPr>
          <w:rFonts w:ascii="Times New Roman"/>
          <w:b w:val="false"/>
          <w:i w:val="false"/>
          <w:color w:val="000000"/>
          <w:sz w:val="28"/>
        </w:rPr>
        <w:t xml:space="preserve"> көрсетілген тауарлардың импортына лицензиялар беруді жүзеге асыруды тапсырсын;</w:t>
      </w:r>
    </w:p>
    <w:p>
      <w:pPr>
        <w:spacing w:after="0"/>
        <w:ind w:left="0"/>
        <w:jc w:val="both"/>
      </w:pPr>
      <w:r>
        <w:rPr>
          <w:rFonts w:ascii="Times New Roman"/>
          <w:b w:val="false"/>
          <w:i w:val="false"/>
          <w:color w:val="000000"/>
          <w:sz w:val="28"/>
        </w:rPr>
        <w:t xml:space="preserve">
      кеден органдарына тоқсан сайын, есепті тоқсаннан кейінгі айдың 10-күнінен кешіктірмей Еуразиялық экономикалық комиссияға осы шешімнің </w:t>
      </w:r>
      <w:r>
        <w:rPr>
          <w:rFonts w:ascii="Times New Roman"/>
          <w:b w:val="false"/>
          <w:i w:val="false"/>
          <w:color w:val="000000"/>
          <w:sz w:val="28"/>
        </w:rPr>
        <w:t>№ 1-қосымшасында</w:t>
      </w:r>
      <w:r>
        <w:rPr>
          <w:rFonts w:ascii="Times New Roman"/>
          <w:b w:val="false"/>
          <w:i w:val="false"/>
          <w:color w:val="000000"/>
          <w:sz w:val="28"/>
        </w:rPr>
        <w:t xml:space="preserve"> көрсетілген тауарларды өз мемлекетінің аумағына әкелу көлемі туралы </w:t>
      </w:r>
      <w:r>
        <w:rPr>
          <w:rFonts w:ascii="Times New Roman"/>
          <w:b w:val="false"/>
          <w:i w:val="false"/>
          <w:color w:val="000000"/>
          <w:sz w:val="28"/>
        </w:rPr>
        <w:t>№ 2-қосымшаға</w:t>
      </w:r>
      <w:r>
        <w:rPr>
          <w:rFonts w:ascii="Times New Roman"/>
          <w:b w:val="false"/>
          <w:i w:val="false"/>
          <w:color w:val="000000"/>
          <w:sz w:val="28"/>
        </w:rPr>
        <w:t xml:space="preserve"> сәйкес нысан бойынша ақпарат беруді тапсырсын.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28 тамыздағы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 133-шешіміне тіркелген </w:t>
            </w:r>
            <w:r>
              <w:br/>
            </w:r>
            <w:r>
              <w:rPr>
                <w:rFonts w:ascii="Times New Roman"/>
                <w:b w:val="false"/>
                <w:i w:val="false"/>
                <w:color w:val="000000"/>
                <w:sz w:val="20"/>
              </w:rPr>
              <w:t>№ 1 ҚОСЫМША</w:t>
            </w:r>
          </w:p>
        </w:tc>
      </w:tr>
    </w:tbl>
    <w:bookmarkStart w:name="z7" w:id="3"/>
    <w:p>
      <w:pPr>
        <w:spacing w:after="0"/>
        <w:ind w:left="0"/>
        <w:jc w:val="left"/>
      </w:pPr>
      <w:r>
        <w:rPr>
          <w:rFonts w:ascii="Times New Roman"/>
          <w:b/>
          <w:i w:val="false"/>
          <w:color w:val="000000"/>
        </w:rPr>
        <w:t xml:space="preserve"> Бір жағынан Еуразиялық экономикалық одақ пен оның мүше мемлекеттері мен екінші жағынан Сербия Республикасы арасындағы еркін сауда аймағы туралы 2019 жылғы 25 қазандағы Келісімге сәйкес 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2024 жылға арналған тарифтік квоталардың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Республикасынан шыққан және ЕАЭО СЭҚ ТН  0406 90 690 0, 0406 90 740 0, 0406 90 860 0, 0406 90 890 0, 0406 90 920 0, 0406 90 930 0, 0406 90 990 1 и 0406 90 990 9 кодтарымен жіктелетін шөптер, Буттерказе ірімшігі және қой немесе ешкі сүтінен жасалған ірімшік, Гларский ірімшігін қоспағанда, өзге де ірімшіктер, тауардың шығу тегі туралы сертификаттың 8-бағанында "Glarus cheese with herbs", немесе "Buttercase cheese", немесе "Cheese made of goat’s or sheep’s milk" белгісі болған кезде оларды Еуразиялық экономикалық одақтың кедендік аумағына әкелу кедендік әкелу баждарын төлеуден босату түріндегі тарифтік жеңілдік қолдана отырып жүзеге асырылады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алкоголь тұнбалары,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2208 20 890 0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спирт 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шылымдық темекі бар темекі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2402 20 900 0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дана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175 712</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Бір жағынан Еуразиялық экономикалық одақ пен оның мүше мемлекеттері мен екінші жағынан Сербия Республикасы арасындағы еркін сауда аймағы туралы 2019 жылғы 25 қазандағы Келісімге сәйкес тарифтік квота.</w:t>
      </w:r>
    </w:p>
    <w:p>
      <w:pPr>
        <w:spacing w:after="0"/>
        <w:ind w:left="0"/>
        <w:jc w:val="both"/>
      </w:pPr>
      <w:r>
        <w:rPr>
          <w:rFonts w:ascii="Times New Roman"/>
          <w:b w:val="false"/>
          <w:i w:val="false"/>
          <w:color w:val="000000"/>
          <w:sz w:val="28"/>
        </w:rPr>
        <w:t>
      ** Тарифтік квотаның бөлінетін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тамыздағы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 133-шешіміне тіркелген </w:t>
            </w:r>
            <w:r>
              <w:br/>
            </w:r>
            <w:r>
              <w:rPr>
                <w:rFonts w:ascii="Times New Roman"/>
                <w:b w:val="false"/>
                <w:i w:val="false"/>
                <w:color w:val="000000"/>
                <w:sz w:val="20"/>
              </w:rPr>
              <w:t>№ 2 ҚОСЫМША</w:t>
            </w:r>
          </w:p>
        </w:tc>
      </w:tr>
    </w:tbl>
    <w:bookmarkStart w:name="z9" w:id="4"/>
    <w:p>
      <w:pPr>
        <w:spacing w:after="0"/>
        <w:ind w:left="0"/>
        <w:jc w:val="both"/>
      </w:pPr>
      <w:r>
        <w:rPr>
          <w:rFonts w:ascii="Times New Roman"/>
          <w:b w:val="false"/>
          <w:i w:val="false"/>
          <w:color w:val="000000"/>
          <w:sz w:val="28"/>
        </w:rPr>
        <w:t>
      (үлгі)</w:t>
      </w:r>
    </w:p>
    <w:bookmarkEnd w:id="4"/>
    <w:bookmarkStart w:name="z10" w:id="5"/>
    <w:p>
      <w:pPr>
        <w:spacing w:after="0"/>
        <w:ind w:left="0"/>
        <w:jc w:val="left"/>
      </w:pPr>
      <w:r>
        <w:rPr>
          <w:rFonts w:ascii="Times New Roman"/>
          <w:b/>
          <w:i w:val="false"/>
          <w:color w:val="000000"/>
        </w:rPr>
        <w:t xml:space="preserve"> 2019 жылғы 25 қазандағы Келісімге сәйкес бір жағынан Еуразиялық экономикалық одақ пен оның мүше мемлекеттері мен екінші жағынан Сербия Республикасы арасындағы еркін сауда аймағы туралы тарифтік квоталар қолданылатын Сербия Республикасынан шығарылатын тауарлардың жекелеген түрлерін Еуразиялық экономикалық одаққа мүше мемлекеттің аумағына әкелу көлемі туралы АҚПАРАТ</w:t>
      </w:r>
    </w:p>
    <w:bookmarkEnd w:id="5"/>
    <w:p>
      <w:pPr>
        <w:spacing w:after="0"/>
        <w:ind w:left="0"/>
        <w:jc w:val="both"/>
      </w:pPr>
      <w:r>
        <w:rPr>
          <w:rFonts w:ascii="Times New Roman"/>
          <w:b w:val="false"/>
          <w:i w:val="false"/>
          <w:color w:val="000000"/>
          <w:sz w:val="28"/>
        </w:rPr>
        <w:t>
      ______ жылғы  ___ тоқсан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 бойынша деректер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Республикасынан шыққан және ЕАЭО СЭҚ ТН  0406 90 690 0, 0406 90 740 0, 0406 90 860 0, 0406 90 890 0, 0406 90 920 0, 0406 90 930 0, 0406 90 990 1 и 0406 90 990 9 кодтарымен жіктелетін шөптер, Буттерказе ірімшігі және қой немесе ешкі сүтінен жасалған ірімшік, Гларский ірімшігін қоспағанда, өзге де ірімшіктер, тауардың шығу тегі туралы сертификаттың 8-бағанында "Glarus cheese with herbs", немесе "Buttercase cheese", немесе "Cheese made of goat’s or sheep’s milk" белгісі болған кезде оларды Еуразиялық экономикалық одақтың кедендік аумағына әкелу кедендік әкелу баждарын төлеуден босату түріндегі тарифтік жеңілдік қолдана отырып жүзеге асырылады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алкоголь тұнбалары, өзгелері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
2208 20 890 0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шылымдық темекі бар темекі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