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9bdf" w14:textId="23b9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полимер жабыны бар металл прокатына қатысты демпингке қарсы шаралардың қолданылуын ұзарту және Еуразиялық экономикалық комиссия Алқасының 2022 жылғы 29 қарашадағы № 186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2023 жылғы 18 шілдедегі № 106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109-тармағына</w:t>
      </w:r>
      <w:r>
        <w:rPr>
          <w:rFonts w:ascii="Times New Roman"/>
          <w:b w:val="false"/>
          <w:i w:val="false"/>
          <w:color w:val="000000"/>
          <w:sz w:val="28"/>
        </w:rPr>
        <w:t xml:space="preserve"> сәйкес және Еуразиялық экономикалық комиссия Алқасының 2012 жылғы 24 мамырдағы № 49 шешімімен белгіленген демпингке қарсы шаралардың қолданылу мерзімінің аяқталуына байланысты жүргізілген қайта тергеп-тексеру нәтижелері бойынша дайындалған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Алқасының 2012 жылғы 24 мамырдағы № 49 шешімімен белгіленген Еуразиялық экономикалық одақтың кедендік аумағына әкелінетін Қытай Халық Республикасында шығарылатын полимер жабыны бар металл прокатына қатысты демпингке қарсы шаралардың қолданылуы қоса алғанда 2023 жылғы 22 қаңтарға дейін ұзартылсын.</w:t>
      </w:r>
    </w:p>
    <w:bookmarkEnd w:id="0"/>
    <w:bookmarkStart w:name="z3" w:id="1"/>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w:t>
      </w:r>
    </w:p>
    <w:bookmarkEnd w:id="1"/>
    <w:p>
      <w:pPr>
        <w:spacing w:after="0"/>
        <w:ind w:left="0"/>
        <w:jc w:val="both"/>
      </w:pPr>
      <w:r>
        <w:rPr>
          <w:rFonts w:ascii="Times New Roman"/>
          <w:b w:val="false"/>
          <w:i w:val="false"/>
          <w:color w:val="000000"/>
          <w:sz w:val="28"/>
        </w:rPr>
        <w:t>
      демпингке қарсы баждарды Еуразиялық экономикалық комиссия Алқасының 2012 жылғы 24 мамырдағы № 49 шешімінде көзделген мөлшерде өндіріп алуды қамтамасыз етсін;</w:t>
      </w:r>
    </w:p>
    <w:p>
      <w:pPr>
        <w:spacing w:after="0"/>
        <w:ind w:left="0"/>
        <w:jc w:val="both"/>
      </w:pPr>
      <w:r>
        <w:rPr>
          <w:rFonts w:ascii="Times New Roman"/>
          <w:b w:val="false"/>
          <w:i w:val="false"/>
          <w:color w:val="000000"/>
          <w:sz w:val="28"/>
        </w:rPr>
        <w:t>
      Еуразиялық экономикалық комиссия Алқасының 2022 жылғы 29 қарашадағы № 186 шешіміне сәйкес алдын ала демпингке қарсы баждарды өндіріп алу үшін белгіленген тәртіпте төленген (өндіріп алған) демпингке қарсы баждардың сомасын демпингке қарсы бажға есепке алуды және ол төленген (өндіріп алған) Еуразиялық экономикалық одаққа мүше мемлекеттің уәкілетті органының бірыңғай шотына есептеуді жүзеге асыруды қамтамасыз етсін.</w:t>
      </w:r>
    </w:p>
    <w:bookmarkStart w:name="z4" w:id="2"/>
    <w:p>
      <w:pPr>
        <w:spacing w:after="0"/>
        <w:ind w:left="0"/>
        <w:jc w:val="both"/>
      </w:pPr>
      <w:r>
        <w:rPr>
          <w:rFonts w:ascii="Times New Roman"/>
          <w:b w:val="false"/>
          <w:i w:val="false"/>
          <w:color w:val="000000"/>
          <w:sz w:val="28"/>
        </w:rPr>
        <w:t>
      3. Еуразиялық экономикалық комиссия Алқасының "Қытай Халық Республикасында шығарылатын және Еуразиялық экономикалық одақтың кедендік аумағына әкелінетін полимер жабыны бар металл прокатына қатысты демпингке қарсы шаралардың қолданылуын ұзарту туралы" 2022 жылғы 29 қарашадағы № 186 шешімінің күші жойылды деп танылсын.</w:t>
      </w:r>
    </w:p>
    <w:bookmarkEnd w:id="2"/>
    <w:bookmarkStart w:name="z5" w:id="3"/>
    <w:p>
      <w:pPr>
        <w:spacing w:after="0"/>
        <w:ind w:left="0"/>
        <w:jc w:val="both"/>
      </w:pPr>
      <w:r>
        <w:rPr>
          <w:rFonts w:ascii="Times New Roman"/>
          <w:b w:val="false"/>
          <w:i w:val="false"/>
          <w:color w:val="000000"/>
          <w:sz w:val="28"/>
        </w:rPr>
        <w:t>
      4. Осы Шешім ол ресми жарияланған күннен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