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a00d" w14:textId="694a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2021 жылғы 21 маусымдағы № 67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15 мамырдағы № 63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12-тармақшаларына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"Қолдану нәтижесінде Еуразиялық экономикалық одақтың "Тамақ өнімінің қауіпсіздігі туралы" техникалық регламентінің (КО ТР 021/2011) талаптарын сақтау ерікті негізде қамтамасыз етілетін мемлекетаралық стандарттарды, сондай-ақ зерттеу (сынақ) және өлшем қағидалары мен әдістерін, соның ішінде Еуразиялық экономикалық одақтың "Тамақ  өнімінің қауіпсіздігі туралы" техникалық регламентінің (КО ТР 021/2011)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 туралы" 2021 жылғы 21 маусымдағы № 67 шешіміне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2023 жылғы 16 мамырдағы</w:t>
            </w:r>
            <w:r>
              <w:br/>
            </w:r>
            <w:r>
              <w:rPr>
                <w:rFonts w:ascii="Times New Roman"/>
                <w:b w:val="false"/>
                <w:i w:val="false"/>
                <w:color w:val="000000"/>
                <w:sz w:val="20"/>
              </w:rPr>
              <w:t xml:space="preserve">№ 63 шешіміне </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2021 жылғы 21 маусымдағы № 67 шешіміне  енгізілетін ӨЗГЕРІСТЕР</w:t>
      </w:r>
    </w:p>
    <w:bookmarkEnd w:id="1"/>
    <w:bookmarkStart w:name="z6" w:id="2"/>
    <w:p>
      <w:pPr>
        <w:spacing w:after="0"/>
        <w:ind w:left="0"/>
        <w:jc w:val="both"/>
      </w:pPr>
      <w:r>
        <w:rPr>
          <w:rFonts w:ascii="Times New Roman"/>
          <w:b w:val="false"/>
          <w:i w:val="false"/>
          <w:color w:val="000000"/>
          <w:sz w:val="28"/>
        </w:rPr>
        <w:t>
      1. 1-тармақтың атауы және 1-тармақ "техникалық реттеу объектілерінің"  деген сөздерден кейін  "осы техникалық регламенттің талаптарына" деген сөздермен толықтырылсын.</w:t>
      </w:r>
    </w:p>
    <w:bookmarkEnd w:id="2"/>
    <w:bookmarkStart w:name="z7" w:id="3"/>
    <w:p>
      <w:pPr>
        <w:spacing w:after="0"/>
        <w:ind w:left="0"/>
        <w:jc w:val="both"/>
      </w:pPr>
      <w:r>
        <w:rPr>
          <w:rFonts w:ascii="Times New Roman"/>
          <w:b w:val="false"/>
          <w:i w:val="false"/>
          <w:color w:val="000000"/>
          <w:sz w:val="28"/>
        </w:rPr>
        <w:t>
      2. Аталған Шешіммен бекітілген "Қолдану нәтижесінде Еуразиялық экономикалық одақтың "Тамақ өнімінің қауіпсіздігі туралы" техникалық регламентінің (КО ТР 021/2011) талаптарын сақтау ерікті негізде қамтамасыз етілетін мемлекетаралық стандарттарды, сондай-ақ зерттеу (сынақ) және өлшем қағидалары мен әдістерін, соның ішінде Еуразиялық экономикалық одақтың "Тамақ өнімінің қауіпсіздігі туралы" техникалық регламентінің (КО ТР 021/2011)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бағдарламада:</w:t>
      </w:r>
    </w:p>
    <w:bookmarkEnd w:id="3"/>
    <w:bookmarkStart w:name="z8" w:id="4"/>
    <w:p>
      <w:pPr>
        <w:spacing w:after="0"/>
        <w:ind w:left="0"/>
        <w:jc w:val="both"/>
      </w:pPr>
      <w:r>
        <w:rPr>
          <w:rFonts w:ascii="Times New Roman"/>
          <w:b w:val="false"/>
          <w:i w:val="false"/>
          <w:color w:val="000000"/>
          <w:sz w:val="28"/>
        </w:rPr>
        <w:t>
      а) атауы "техникалық реттеу объектілерінің"  деген сөздерден кейін  "осы техникалық регламенттің талаптарына" деген сөздермен толықтырылсын;</w:t>
      </w:r>
    </w:p>
    <w:bookmarkEnd w:id="4"/>
    <w:bookmarkStart w:name="z9" w:id="5"/>
    <w:p>
      <w:pPr>
        <w:spacing w:after="0"/>
        <w:ind w:left="0"/>
        <w:jc w:val="both"/>
      </w:pPr>
      <w:r>
        <w:rPr>
          <w:rFonts w:ascii="Times New Roman"/>
          <w:b w:val="false"/>
          <w:i w:val="false"/>
          <w:color w:val="000000"/>
          <w:sz w:val="28"/>
        </w:rPr>
        <w:t>
      б) мынадай мазмұндағы 104 – 107 позициялармен толықтырылсын:</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67.180.10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Шоколад. </w:t>
            </w:r>
            <w:r>
              <w:rPr>
                <w:rFonts w:ascii="Times New Roman"/>
                <w:b/>
                <w:i w:val="false"/>
                <w:color w:val="000000"/>
                <w:sz w:val="20"/>
              </w:rPr>
              <w:t>Жалпы техникалық талаптары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МЕМСТ</w:t>
            </w:r>
            <w:r>
              <w:rPr>
                <w:rFonts w:ascii="Times New Roman"/>
                <w:b w:val="false"/>
                <w:i w:val="false"/>
                <w:color w:val="000000"/>
                <w:sz w:val="20"/>
              </w:rPr>
              <w:t> </w:t>
            </w:r>
            <w:r>
              <w:rPr>
                <w:rFonts w:ascii="Times New Roman"/>
                <w:b/>
                <w:i w:val="false"/>
                <w:color w:val="000000"/>
                <w:sz w:val="20"/>
              </w:rPr>
              <w:t>31721-2012</w:t>
            </w:r>
            <w:r>
              <w:rPr>
                <w:rFonts w:ascii="Times New Roman"/>
                <w:b/>
                <w:i w:val="false"/>
                <w:color w:val="000000"/>
                <w:sz w:val="20"/>
              </w:rPr>
              <w:t xml:space="preserve">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2-қосымшадағы  1-кестенің 1.4-тармағы,  11-қосымшаның "а) ,  "г" -"л" және "н" тармақшалары"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2022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2024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Какао-ұнтақ. Техникалық талаптар. </w:t>
            </w:r>
          </w:p>
          <w:p>
            <w:pPr>
              <w:spacing w:after="20"/>
              <w:ind w:left="20"/>
              <w:jc w:val="both"/>
            </w:pPr>
            <w:r>
              <w:rPr>
                <w:rFonts w:ascii="Times New Roman"/>
                <w:b w:val="false"/>
                <w:i w:val="false"/>
                <w:color w:val="000000"/>
                <w:sz w:val="20"/>
              </w:rPr>
              <w:t>
МЕМСТ 108-2014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қосымшаның 1- кестесінің 1.4-тармағы</w:t>
            </w:r>
          </w:p>
          <w:p>
            <w:pPr>
              <w:spacing w:after="20"/>
              <w:ind w:left="20"/>
              <w:jc w:val="both"/>
            </w:pPr>
            <w:r>
              <w:rPr>
                <w:rFonts w:ascii="Times New Roman"/>
                <w:b w:val="false"/>
                <w:i w:val="false"/>
                <w:color w:val="000000"/>
                <w:sz w:val="20"/>
              </w:rPr>
              <w:t xml:space="preserve">
№ 11 қосымшаның  2-тармағының  "р)" тармақшасы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67.060</w:t>
            </w:r>
          </w:p>
          <w:p>
            <w:pPr>
              <w:spacing w:after="20"/>
              <w:ind w:left="20"/>
              <w:jc w:val="both"/>
            </w:pPr>
            <w:r>
              <w:rPr>
                <w:rFonts w:ascii="Times New Roman"/>
                <w:b w:val="false"/>
                <w:i w:val="false"/>
                <w:color w:val="000000"/>
                <w:sz w:val="20"/>
              </w:rPr>
              <w:t>
67.190</w:t>
            </w:r>
          </w:p>
          <w:p>
            <w:pPr>
              <w:spacing w:after="20"/>
              <w:ind w:left="20"/>
              <w:jc w:val="both"/>
            </w:pPr>
            <w:r>
              <w:rPr>
                <w:rFonts w:ascii="Times New Roman"/>
                <w:b w:val="false"/>
                <w:i w:val="false"/>
                <w:color w:val="000000"/>
                <w:sz w:val="20"/>
              </w:rPr>
              <w:t>
67.180.10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 және кондитерлік өндірістің  жартылай дайын өнімдері. Терминдер мен анықтамалықтар.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кондитерлік және майлы глазурь және қалыптауға арналған массалар. Жалпы техникалық талаптар. МЕМСТ 34383-2018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