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75a1" w14:textId="b447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кепілдік берушілердің бірыңғай тізбесіне енгізілетін мәліметтердің құрамы және оларды Еуразиялық экономикалық комиссияға жіберу тәртібі туралы</w:t>
      </w:r>
    </w:p>
    <w:p>
      <w:pPr>
        <w:spacing w:after="0"/>
        <w:ind w:left="0"/>
        <w:jc w:val="both"/>
      </w:pPr>
      <w:r>
        <w:rPr>
          <w:rFonts w:ascii="Times New Roman"/>
          <w:b w:val="false"/>
          <w:i w:val="false"/>
          <w:color w:val="000000"/>
          <w:sz w:val="28"/>
        </w:rPr>
        <w:t>Еуразиялық экономикалық комиссия Алқасының 2023 жылғы 11 мамырдағы № 56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2022 жылы 19 сәуірде қол қойылған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келісімнің 4-бабының 8-тармағына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кепілдік берушілердің бірыңғай тізбесіне енгізілген мәліметтердің </w:t>
      </w:r>
      <w:r>
        <w:rPr>
          <w:rFonts w:ascii="Times New Roman"/>
          <w:b w:val="false"/>
          <w:i w:val="false"/>
          <w:color w:val="000000"/>
          <w:sz w:val="28"/>
        </w:rPr>
        <w:t>құрамы</w:t>
      </w:r>
      <w:r>
        <w:rPr>
          <w:rFonts w:ascii="Times New Roman"/>
          <w:b w:val="false"/>
          <w:i w:val="false"/>
          <w:color w:val="000000"/>
          <w:sz w:val="28"/>
        </w:rPr>
        <w:t xml:space="preserve"> және оларды Еуразиялық экономикалық комиссияға жіберу тәртібі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уәкілетті кеден органдары ұлттық кепілдік берушілер тізбесін қалыптастыруды бастау мақсатында ұлттық кепілдіктер туралы мәліметтерді немесе олардың жоқ екендігі туралы мәліметтерді осы Шешім күшіне енген күнінен бастап күнтізбелік 30 күннен кешіктірмей Еуразиялық экономикалық комиссияға жіберсін.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2022 жылғы 19 сәуірде қол қойылған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міндеттің орындалуын қамтамасыз етуді қолданудың ерекшеліктері туралы келісім күшіне енген күнінен кейін ғана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мамырдағы</w:t>
            </w:r>
            <w:r>
              <w:br/>
            </w:r>
            <w:r>
              <w:rPr>
                <w:rFonts w:ascii="Times New Roman"/>
                <w:b w:val="false"/>
                <w:i w:val="false"/>
                <w:color w:val="000000"/>
                <w:sz w:val="20"/>
              </w:rPr>
              <w:t>№ 56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Ұлттық кепілдік берушілердің бірыңғай тізбесіне енгізілетін мәліметтердің құрамы және оларды Еуразиялық экономикалық комиссияға жіберу тәртібі</w:t>
      </w:r>
    </w:p>
    <w:bookmarkEnd w:id="4"/>
    <w:bookmarkStart w:name="z7" w:id="5"/>
    <w:p>
      <w:pPr>
        <w:spacing w:after="0"/>
        <w:ind w:left="0"/>
        <w:jc w:val="left"/>
      </w:pPr>
      <w:r>
        <w:rPr>
          <w:rFonts w:ascii="Times New Roman"/>
          <w:b/>
          <w:i w:val="false"/>
          <w:color w:val="000000"/>
        </w:rPr>
        <w:t xml:space="preserve"> I. Ұлттық кепілдік берушілердің бірыңғай тізбесіне енгізілетін мәліметтердің құрамы</w:t>
      </w:r>
    </w:p>
    <w:bookmarkEnd w:id="5"/>
    <w:bookmarkStart w:name="z9" w:id="6"/>
    <w:p>
      <w:pPr>
        <w:spacing w:after="0"/>
        <w:ind w:left="0"/>
        <w:jc w:val="both"/>
      </w:pPr>
      <w:r>
        <w:rPr>
          <w:rFonts w:ascii="Times New Roman"/>
          <w:b w:val="false"/>
          <w:i w:val="false"/>
          <w:color w:val="000000"/>
          <w:sz w:val="28"/>
        </w:rPr>
        <w:t>
      1. Ұлттық кепілгер деп танылған кепілгердің атауы.</w:t>
      </w:r>
    </w:p>
    <w:bookmarkEnd w:id="6"/>
    <w:bookmarkStart w:name="z10" w:id="7"/>
    <w:p>
      <w:pPr>
        <w:spacing w:after="0"/>
        <w:ind w:left="0"/>
        <w:jc w:val="both"/>
      </w:pPr>
      <w:r>
        <w:rPr>
          <w:rFonts w:ascii="Times New Roman"/>
          <w:b w:val="false"/>
          <w:i w:val="false"/>
          <w:color w:val="000000"/>
          <w:sz w:val="28"/>
        </w:rPr>
        <w:t>
      2. Ұлттық кепілгер деп танылған кепілгердің орналасқан жері (елдің атауы).</w:t>
      </w:r>
    </w:p>
    <w:bookmarkEnd w:id="7"/>
    <w:bookmarkStart w:name="z11" w:id="8"/>
    <w:p>
      <w:pPr>
        <w:spacing w:after="0"/>
        <w:ind w:left="0"/>
        <w:jc w:val="both"/>
      </w:pPr>
      <w:r>
        <w:rPr>
          <w:rFonts w:ascii="Times New Roman"/>
          <w:b w:val="false"/>
          <w:i w:val="false"/>
          <w:color w:val="000000"/>
          <w:sz w:val="28"/>
        </w:rPr>
        <w:t>
      3. Ұлттық кепілдік беруші деп танылған кепілгердің салық нөмірі:</w:t>
      </w:r>
    </w:p>
    <w:bookmarkEnd w:id="8"/>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p>
      <w:pPr>
        <w:spacing w:after="0"/>
        <w:ind w:left="0"/>
        <w:jc w:val="both"/>
      </w:pPr>
      <w:r>
        <w:rPr>
          <w:rFonts w:ascii="Times New Roman"/>
          <w:b w:val="false"/>
          <w:i w:val="false"/>
          <w:color w:val="000000"/>
          <w:sz w:val="28"/>
        </w:rPr>
        <w:t>
      Беларусь Республикасында - төлеушінің есептік нөмірі (СЕН);</w:t>
      </w:r>
    </w:p>
    <w:p>
      <w:pPr>
        <w:spacing w:after="0"/>
        <w:ind w:left="0"/>
        <w:jc w:val="both"/>
      </w:pPr>
      <w:r>
        <w:rPr>
          <w:rFonts w:ascii="Times New Roman"/>
          <w:b w:val="false"/>
          <w:i w:val="false"/>
          <w:color w:val="000000"/>
          <w:sz w:val="28"/>
        </w:rPr>
        <w:t>
      Қазақстан Республикасында – бизнес сәйкестендіру нөмірі (БСН);</w:t>
      </w:r>
    </w:p>
    <w:p>
      <w:pPr>
        <w:spacing w:after="0"/>
        <w:ind w:left="0"/>
        <w:jc w:val="both"/>
      </w:pPr>
      <w:r>
        <w:rPr>
          <w:rFonts w:ascii="Times New Roman"/>
          <w:b w:val="false"/>
          <w:i w:val="false"/>
          <w:color w:val="000000"/>
          <w:sz w:val="28"/>
        </w:rPr>
        <w:t>
      Қырғыз Республикасында - салық төлеушінің сәйкестендіру нөмірі (ССН);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(ССН).</w:t>
      </w:r>
    </w:p>
    <w:bookmarkStart w:name="z12" w:id="9"/>
    <w:p>
      <w:pPr>
        <w:spacing w:after="0"/>
        <w:ind w:left="0"/>
        <w:jc w:val="both"/>
      </w:pPr>
      <w:r>
        <w:rPr>
          <w:rFonts w:ascii="Times New Roman"/>
          <w:b w:val="false"/>
          <w:i w:val="false"/>
          <w:color w:val="000000"/>
          <w:sz w:val="28"/>
        </w:rPr>
        <w:t>
      4. Кепілгердің тіркеу нөмірі және оны ұлттық кепілдік беруші деп тану туралы шешімнің  кк.аа,жж. форматындағы  (күні, айы, күнтізбелік жылдың соңғы 2 саны) күні.</w:t>
      </w:r>
    </w:p>
    <w:bookmarkEnd w:id="9"/>
    <w:bookmarkStart w:name="z8" w:id="10"/>
    <w:p>
      <w:pPr>
        <w:spacing w:after="0"/>
        <w:ind w:left="0"/>
        <w:jc w:val="left"/>
      </w:pPr>
      <w:r>
        <w:rPr>
          <w:rFonts w:ascii="Times New Roman"/>
          <w:b/>
          <w:i w:val="false"/>
          <w:color w:val="000000"/>
        </w:rPr>
        <w:t xml:space="preserve"> II. Ұлттық кепілдік берушінің бірыңғай тізбесіне енгізілетін мәліметтерді Еуразиялық экономикалық комиссияға жіберу тәртібі</w:t>
      </w:r>
    </w:p>
    <w:bookmarkEnd w:id="10"/>
    <w:bookmarkStart w:name="z13" w:id="11"/>
    <w:p>
      <w:pPr>
        <w:spacing w:after="0"/>
        <w:ind w:left="0"/>
        <w:jc w:val="both"/>
      </w:pPr>
      <w:r>
        <w:rPr>
          <w:rFonts w:ascii="Times New Roman"/>
          <w:b w:val="false"/>
          <w:i w:val="false"/>
          <w:color w:val="000000"/>
          <w:sz w:val="28"/>
        </w:rPr>
        <w:t xml:space="preserve">
      1. Кепілгерді Еуразиялық экономикалық одаққа мүше мемлекеттің уәкілетті кеден органы ұлттық кепілдік беруші деп тану туралы шешім қабылдаған жағдайда, осы құжаттың I бөлімінде көзделген мәліметтер осындай шешім қабылданған күнінен бастап 5 жұмыс күнінен кешіктірілмей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Еуразиялық экономикалық комиссияға (бұдан әрі – Кепілгер) жіберіледі.</w:t>
      </w:r>
    </w:p>
    <w:bookmarkEnd w:id="11"/>
    <w:bookmarkStart w:name="z14" w:id="12"/>
    <w:p>
      <w:pPr>
        <w:spacing w:after="0"/>
        <w:ind w:left="0"/>
        <w:jc w:val="both"/>
      </w:pPr>
      <w:r>
        <w:rPr>
          <w:rFonts w:ascii="Times New Roman"/>
          <w:b w:val="false"/>
          <w:i w:val="false"/>
          <w:color w:val="000000"/>
          <w:sz w:val="28"/>
        </w:rPr>
        <w:t>
      2. Еуразиялық экономикалық одаққа мүше мемлекеттің уәкілетті кеден органы кепілгердің ұлттық кепілдік беруші мәртебесін жоғалтуы туралы шешім қабылдаған жағдайда, осындай шешім қабылданған күнінен бастап 5 жұмыс күнінен кешіктірілмей Комиссияға мынадай мәліметтер жіберіледі:</w:t>
      </w:r>
    </w:p>
    <w:bookmarkEnd w:id="12"/>
    <w:p>
      <w:pPr>
        <w:spacing w:after="0"/>
        <w:ind w:left="0"/>
        <w:jc w:val="both"/>
      </w:pPr>
      <w:r>
        <w:rPr>
          <w:rFonts w:ascii="Times New Roman"/>
          <w:b w:val="false"/>
          <w:i w:val="false"/>
          <w:color w:val="000000"/>
          <w:sz w:val="28"/>
        </w:rPr>
        <w:t>
      ұлттық кепілгер мәртебесін жоғалтқан кепілдік берушінің аты-жөні;</w:t>
      </w:r>
    </w:p>
    <w:p>
      <w:pPr>
        <w:spacing w:after="0"/>
        <w:ind w:left="0"/>
        <w:jc w:val="both"/>
      </w:pPr>
      <w:r>
        <w:rPr>
          <w:rFonts w:ascii="Times New Roman"/>
          <w:b w:val="false"/>
          <w:i w:val="false"/>
          <w:color w:val="000000"/>
          <w:sz w:val="28"/>
        </w:rPr>
        <w:t>
      Кепілгердің ұлттық кепілдік беруші мәртебесін жоғалтқаны туралы тіркеу нөмірі мен шешімнің  кк.аа.жж. форматындағы  (күні, айы, күнтізбелік жылдың соңғы 2 саны) күні.</w:t>
      </w:r>
    </w:p>
    <w:bookmarkStart w:name="z15" w:id="13"/>
    <w:p>
      <w:pPr>
        <w:spacing w:after="0"/>
        <w:ind w:left="0"/>
        <w:jc w:val="both"/>
      </w:pPr>
      <w:r>
        <w:rPr>
          <w:rFonts w:ascii="Times New Roman"/>
          <w:b w:val="false"/>
          <w:i w:val="false"/>
          <w:color w:val="000000"/>
          <w:sz w:val="28"/>
        </w:rPr>
        <w:t>
      3. Осы бөлімнің 1 немесе 2-тармақтарында көрсетілген мәліметтерді алған кезде Комиссия оларды алған күнінен бастап 5 жұмыс күнінен кешіктірмей ұлттық кепілдік берушілердің бірыңғай тізбесін жаңартады.</w:t>
      </w:r>
    </w:p>
    <w:bookmarkEnd w:id="13"/>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кепілдік берушілердің</w:t>
            </w:r>
            <w:r>
              <w:br/>
            </w:r>
            <w:r>
              <w:rPr>
                <w:rFonts w:ascii="Times New Roman"/>
                <w:b w:val="false"/>
                <w:i w:val="false"/>
                <w:color w:val="000000"/>
                <w:sz w:val="20"/>
              </w:rPr>
              <w:t>бірыңғай тізбесіне енгізілетін</w:t>
            </w:r>
            <w:r>
              <w:br/>
            </w:r>
            <w:r>
              <w:rPr>
                <w:rFonts w:ascii="Times New Roman"/>
                <w:b w:val="false"/>
                <w:i w:val="false"/>
                <w:color w:val="000000"/>
                <w:sz w:val="20"/>
              </w:rPr>
              <w:t>мәліметтердің құрамы және</w:t>
            </w:r>
            <w:r>
              <w:br/>
            </w:r>
            <w:r>
              <w:rPr>
                <w:rFonts w:ascii="Times New Roman"/>
                <w:b w:val="false"/>
                <w:i w:val="false"/>
                <w:color w:val="000000"/>
                <w:sz w:val="20"/>
              </w:rPr>
              <w:t>оларды Еуразиялық</w:t>
            </w:r>
            <w:r>
              <w:br/>
            </w:r>
            <w:r>
              <w:rPr>
                <w:rFonts w:ascii="Times New Roman"/>
                <w:b w:val="false"/>
                <w:i w:val="false"/>
                <w:color w:val="000000"/>
                <w:sz w:val="20"/>
              </w:rPr>
              <w:t>экономикалық комиссияға</w:t>
            </w:r>
            <w:r>
              <w:br/>
            </w:r>
            <w:r>
              <w:rPr>
                <w:rFonts w:ascii="Times New Roman"/>
                <w:b w:val="false"/>
                <w:i w:val="false"/>
                <w:color w:val="000000"/>
                <w:sz w:val="20"/>
              </w:rPr>
              <w:t>Жіберу тәртібіне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Ұлттық кепілдік берушілердің бірыңғай тізбесіне енгізілетін</w:t>
      </w:r>
      <w:r>
        <w:br/>
      </w:r>
      <w:r>
        <w:rPr>
          <w:rFonts w:ascii="Times New Roman"/>
          <w:b/>
          <w:i w:val="false"/>
          <w:color w:val="000000"/>
        </w:rPr>
        <w:t>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кепілдік беруші деп танылған кепілген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Кепілгерді ұлттық кепілдік беруші деп тану туралы шешімнің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