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0f29" w14:textId="3bd0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2020 жылғы 24 қарашадағы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28 наурыздағы № 39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25 қазандағы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келісімнің 3-бабына сәйкес 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Еуразиялық экономикалық комиссия Алқасының "Еуразиялық экономикалық одаққа мүше мемлекеттерде ауыл шаруашылығы малдарының асыл тұқымдық құндылығын бағалау әдістемелерін бекіту туралы" 2020 жылғы 24 қарашадағы № 149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Шешім күшіне енген күннен бастап 2 жыл мерзімге" деген сөздер "2024 жылғы 31 желтоқсанды қоса алғанға дейінгі мерзімге"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