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a8b9" w14:textId="863a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Еуразиялық экономикалық одақтың "Табиғи минералды суды қоса алғанда, қаптамадағы ауыз судың қауіпсіздігі туралы" техникалық регламентінің (ЕАЭО ТР 044/2017)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зерттеулердің (сынақтардың)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7 наурыздағы № 23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w:t>
      </w:r>
      <w:r>
        <w:rPr>
          <w:rFonts w:ascii="Times New Roman"/>
          <w:b/>
          <w:i w:val="false"/>
          <w:color w:val="000000"/>
          <w:sz w:val="28"/>
        </w:rPr>
        <w:t xml:space="preserve"> шешті:</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2019 жылғы 15 қаңтардағы № 4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Еуразиялық экономикалық одақтың "Табиғи минералды суды қоса алғанда, қаптамадағы ауыз судың қауіпсіздігі туралы" техникалық регламентінің (ЕАЭО ТР 044/2017)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зерттеулердің (сынақтардың)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бағдарламаға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7 наурыздағы</w:t>
            </w:r>
            <w:r>
              <w:br/>
            </w:r>
            <w:r>
              <w:rPr>
                <w:rFonts w:ascii="Times New Roman"/>
                <w:b w:val="false"/>
                <w:i w:val="false"/>
                <w:color w:val="000000"/>
                <w:sz w:val="20"/>
              </w:rPr>
              <w:t>№ 23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Еуразиялық экономикалық одақтың "Табиғи минералды суды қоса алғанда, қаптамадағы ауыз судың қауіпсіздігі туралы" техникалық регламентінің (ЕАЭО ТР 044/2017)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зерттеулердің (сынақтардың)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бағдарламаға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1.  1 – 5, 7 – 10, 12 – 16, 18, 21 – 24, 26, 30, 35, 39, 41, 42, 47, 49, 53 – 55, 57, 58, 60, 62, 66 және 68 позициялар алынып тасталсын.</w:t>
      </w:r>
    </w:p>
    <w:bookmarkEnd w:id="4"/>
    <w:bookmarkStart w:name="z7" w:id="5"/>
    <w:p>
      <w:pPr>
        <w:spacing w:after="0"/>
        <w:ind w:left="0"/>
        <w:jc w:val="both"/>
      </w:pPr>
      <w:r>
        <w:rPr>
          <w:rFonts w:ascii="Times New Roman"/>
          <w:b w:val="false"/>
          <w:i w:val="false"/>
          <w:color w:val="000000"/>
          <w:sz w:val="28"/>
        </w:rPr>
        <w:t>
      2.  6, 25, 27, 31, 45, 46, 48, 50, 56, 64 және 65 позицияларда:</w:t>
      </w:r>
    </w:p>
    <w:bookmarkEnd w:id="5"/>
    <w:p>
      <w:pPr>
        <w:spacing w:after="0"/>
        <w:ind w:left="0"/>
        <w:jc w:val="both"/>
      </w:pPr>
      <w:r>
        <w:rPr>
          <w:rFonts w:ascii="Times New Roman"/>
          <w:b w:val="false"/>
          <w:i w:val="false"/>
          <w:color w:val="000000"/>
          <w:sz w:val="28"/>
        </w:rPr>
        <w:t>
      а)  5-графадағы "2018" деген цифрлар "2022" деген цифрлармен ауыстырылсын;</w:t>
      </w:r>
    </w:p>
    <w:p>
      <w:pPr>
        <w:spacing w:after="0"/>
        <w:ind w:left="0"/>
        <w:jc w:val="both"/>
      </w:pPr>
      <w:r>
        <w:rPr>
          <w:rFonts w:ascii="Times New Roman"/>
          <w:b w:val="false"/>
          <w:i w:val="false"/>
          <w:color w:val="000000"/>
          <w:sz w:val="28"/>
        </w:rPr>
        <w:t>
      б)  6-графадағы "2020" деген цифрлар "2024" деген цифрлармен ауыстырылсын.</w:t>
      </w:r>
    </w:p>
    <w:bookmarkStart w:name="z8" w:id="6"/>
    <w:p>
      <w:pPr>
        <w:spacing w:after="0"/>
        <w:ind w:left="0"/>
        <w:jc w:val="both"/>
      </w:pPr>
      <w:r>
        <w:rPr>
          <w:rFonts w:ascii="Times New Roman"/>
          <w:b w:val="false"/>
          <w:i w:val="false"/>
          <w:color w:val="000000"/>
          <w:sz w:val="28"/>
        </w:rPr>
        <w:t xml:space="preserve">
      3.  11, 17, 19, 20, 43, 59, 61, 63 және 67 позицияларда: </w:t>
      </w:r>
    </w:p>
    <w:bookmarkEnd w:id="6"/>
    <w:p>
      <w:pPr>
        <w:spacing w:after="0"/>
        <w:ind w:left="0"/>
        <w:jc w:val="both"/>
      </w:pPr>
      <w:r>
        <w:rPr>
          <w:rFonts w:ascii="Times New Roman"/>
          <w:b w:val="false"/>
          <w:i w:val="false"/>
          <w:color w:val="000000"/>
          <w:sz w:val="28"/>
        </w:rPr>
        <w:t>
      а)  5-графадағы "2018" деген цифрлар "2023" деген цифрлармен ауыстырылсын;</w:t>
      </w:r>
    </w:p>
    <w:p>
      <w:pPr>
        <w:spacing w:after="0"/>
        <w:ind w:left="0"/>
        <w:jc w:val="both"/>
      </w:pPr>
      <w:r>
        <w:rPr>
          <w:rFonts w:ascii="Times New Roman"/>
          <w:b w:val="false"/>
          <w:i w:val="false"/>
          <w:color w:val="000000"/>
          <w:sz w:val="28"/>
        </w:rPr>
        <w:t>
      б)  6-графадағы "2020" деген цифрлар "2024" деген цифрлармен ауыстырылсын.</w:t>
      </w:r>
    </w:p>
    <w:bookmarkStart w:name="z9" w:id="7"/>
    <w:p>
      <w:pPr>
        <w:spacing w:after="0"/>
        <w:ind w:left="0"/>
        <w:jc w:val="both"/>
      </w:pPr>
      <w:r>
        <w:rPr>
          <w:rFonts w:ascii="Times New Roman"/>
          <w:b w:val="false"/>
          <w:i w:val="false"/>
          <w:color w:val="000000"/>
          <w:sz w:val="28"/>
        </w:rPr>
        <w:t>
      4.  28, 33, 38 және 40 позицияларда:</w:t>
      </w:r>
    </w:p>
    <w:bookmarkEnd w:id="7"/>
    <w:p>
      <w:pPr>
        <w:spacing w:after="0"/>
        <w:ind w:left="0"/>
        <w:jc w:val="both"/>
      </w:pPr>
      <w:r>
        <w:rPr>
          <w:rFonts w:ascii="Times New Roman"/>
          <w:b w:val="false"/>
          <w:i w:val="false"/>
          <w:color w:val="000000"/>
          <w:sz w:val="28"/>
        </w:rPr>
        <w:t>
      а)  5-графадағы "2018" деген цифрлар "2024" деген цифрлармен ауыстырылсын;</w:t>
      </w:r>
    </w:p>
    <w:p>
      <w:pPr>
        <w:spacing w:after="0"/>
        <w:ind w:left="0"/>
        <w:jc w:val="both"/>
      </w:pPr>
      <w:r>
        <w:rPr>
          <w:rFonts w:ascii="Times New Roman"/>
          <w:b w:val="false"/>
          <w:i w:val="false"/>
          <w:color w:val="000000"/>
          <w:sz w:val="28"/>
        </w:rPr>
        <w:t>
      б)  6-графадағы "2020" деген цифрлар "2025" деген цифрлармен ауыстырылсын.</w:t>
      </w:r>
    </w:p>
    <w:bookmarkStart w:name="z10" w:id="8"/>
    <w:p>
      <w:pPr>
        <w:spacing w:after="0"/>
        <w:ind w:left="0"/>
        <w:jc w:val="both"/>
      </w:pPr>
      <w:r>
        <w:rPr>
          <w:rFonts w:ascii="Times New Roman"/>
          <w:b w:val="false"/>
          <w:i w:val="false"/>
          <w:color w:val="000000"/>
          <w:sz w:val="28"/>
        </w:rPr>
        <w:t>
      5.  29, 32, 34, 51 және 52 позицияларда:</w:t>
      </w:r>
    </w:p>
    <w:bookmarkEnd w:id="8"/>
    <w:p>
      <w:pPr>
        <w:spacing w:after="0"/>
        <w:ind w:left="0"/>
        <w:jc w:val="both"/>
      </w:pPr>
      <w:r>
        <w:rPr>
          <w:rFonts w:ascii="Times New Roman"/>
          <w:b w:val="false"/>
          <w:i w:val="false"/>
          <w:color w:val="000000"/>
          <w:sz w:val="28"/>
        </w:rPr>
        <w:t>
      а)  5-графадағы "2018" деген цифрлар "2026" деген цифрлармен ауыстырылсын;</w:t>
      </w:r>
    </w:p>
    <w:p>
      <w:pPr>
        <w:spacing w:after="0"/>
        <w:ind w:left="0"/>
        <w:jc w:val="both"/>
      </w:pPr>
      <w:r>
        <w:rPr>
          <w:rFonts w:ascii="Times New Roman"/>
          <w:b w:val="false"/>
          <w:i w:val="false"/>
          <w:color w:val="000000"/>
          <w:sz w:val="28"/>
        </w:rPr>
        <w:t>
      б)  6-графадағы "2020" деген цифрлар "2027" деген цифрлармен ауыстырылсын.</w:t>
      </w:r>
    </w:p>
    <w:bookmarkStart w:name="z11" w:id="9"/>
    <w:p>
      <w:pPr>
        <w:spacing w:after="0"/>
        <w:ind w:left="0"/>
        <w:jc w:val="both"/>
      </w:pPr>
      <w:r>
        <w:rPr>
          <w:rFonts w:ascii="Times New Roman"/>
          <w:b w:val="false"/>
          <w:i w:val="false"/>
          <w:color w:val="000000"/>
          <w:sz w:val="28"/>
        </w:rPr>
        <w:t>
      6. 36, 37 және 44 позицияларда:</w:t>
      </w:r>
    </w:p>
    <w:bookmarkEnd w:id="9"/>
    <w:p>
      <w:pPr>
        <w:spacing w:after="0"/>
        <w:ind w:left="0"/>
        <w:jc w:val="both"/>
      </w:pPr>
      <w:r>
        <w:rPr>
          <w:rFonts w:ascii="Times New Roman"/>
          <w:b w:val="false"/>
          <w:i w:val="false"/>
          <w:color w:val="000000"/>
          <w:sz w:val="28"/>
        </w:rPr>
        <w:t>
      а)  5-графадағы "2018" деген цифрлар "2027" деген цифрлармен ауыстырылсын;</w:t>
      </w:r>
    </w:p>
    <w:p>
      <w:pPr>
        <w:spacing w:after="0"/>
        <w:ind w:left="0"/>
        <w:jc w:val="both"/>
      </w:pPr>
      <w:r>
        <w:rPr>
          <w:rFonts w:ascii="Times New Roman"/>
          <w:b w:val="false"/>
          <w:i w:val="false"/>
          <w:color w:val="000000"/>
          <w:sz w:val="28"/>
        </w:rPr>
        <w:t>
      б)  6-графадағы "2020" деген цифрлар "2028" деген цифрлармен ауыстырылсын.</w:t>
      </w:r>
    </w:p>
    <w:bookmarkStart w:name="z12" w:id="10"/>
    <w:p>
      <w:pPr>
        <w:spacing w:after="0"/>
        <w:ind w:left="0"/>
        <w:jc w:val="both"/>
      </w:pPr>
      <w:r>
        <w:rPr>
          <w:rFonts w:ascii="Times New Roman"/>
          <w:b w:val="false"/>
          <w:i w:val="false"/>
          <w:color w:val="000000"/>
          <w:sz w:val="28"/>
        </w:rPr>
        <w:t>
      7.  48 және 56-позициялардағы 7-графадағы "Беларусь Республикасы" деген сөздер "Қазақстан Республикасы" деген сөздермен ауыстырылсын.</w:t>
      </w:r>
    </w:p>
    <w:bookmarkEnd w:id="10"/>
    <w:bookmarkStart w:name="z13" w:id="11"/>
    <w:p>
      <w:pPr>
        <w:spacing w:after="0"/>
        <w:ind w:left="0"/>
        <w:jc w:val="both"/>
      </w:pPr>
      <w:r>
        <w:rPr>
          <w:rFonts w:ascii="Times New Roman"/>
          <w:b w:val="false"/>
          <w:i w:val="false"/>
          <w:color w:val="000000"/>
          <w:sz w:val="28"/>
        </w:rPr>
        <w:t>
      8.  67-позициядағы 3-графадағы "Ауыз су. Гельминттер жұмыртқаларын анықтау әдісі. МУК 4.2.2314-08 негізінде МЕМСТ әзірлеу" деген сөздер "Ауыз су. Суды санитарлық-паразитологиялық талдау әдістері. МУК 4.2.2314-08 негізінде МЕМСТ әзірлеу" деген сөздермен ауыстырылсын.</w:t>
      </w:r>
    </w:p>
    <w:bookmarkEnd w:id="11"/>
    <w:bookmarkStart w:name="z14" w:id="12"/>
    <w:p>
      <w:pPr>
        <w:spacing w:after="0"/>
        <w:ind w:left="0"/>
        <w:jc w:val="both"/>
      </w:pPr>
      <w:r>
        <w:rPr>
          <w:rFonts w:ascii="Times New Roman"/>
          <w:b w:val="false"/>
          <w:i w:val="false"/>
          <w:color w:val="000000"/>
          <w:sz w:val="28"/>
        </w:rPr>
        <w:t>
      9.  Мынадай мазмұндағы 69 – 100-позициялармен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Емдік, емдік-асханалық және табиғи асханалық минералды ауыз су. </w:t>
            </w:r>
            <w:r>
              <w:rPr>
                <w:rFonts w:ascii="Times New Roman"/>
                <w:b/>
                <w:i w:val="false"/>
                <w:color w:val="000000"/>
                <w:sz w:val="20"/>
              </w:rPr>
              <w:t>Кальций мен магний иондарын анықтау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ем</w:t>
            </w:r>
            <w:r>
              <w:rPr>
                <w:rFonts w:ascii="Times New Roman"/>
                <w:b/>
                <w:i w:val="false"/>
                <w:color w:val="000000"/>
                <w:sz w:val="20"/>
              </w:rPr>
              <w:t>СТ 23268.5-78 қайта қарау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бөлімнің 7-тармағы, III бөлімнің 10-тармағы, VI бөлімнің 26-тармағы, VII бөлімнің 38 және 48-тармақтары, № 3 қосымшаның 1-кестесі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Натрий иондарын анықтау әдістері.</w:t>
            </w:r>
          </w:p>
          <w:p>
            <w:pPr>
              <w:spacing w:after="20"/>
              <w:ind w:left="20"/>
              <w:jc w:val="both"/>
            </w:pPr>
            <w:r>
              <w:rPr>
                <w:rFonts w:ascii="Times New Roman"/>
                <w:b w:val="false"/>
                <w:i w:val="false"/>
                <w:color w:val="000000"/>
                <w:sz w:val="20"/>
              </w:rPr>
              <w:t>
МемСТ 23268.6-78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Калий иондарын анықтау әдістері.</w:t>
            </w:r>
          </w:p>
          <w:p>
            <w:pPr>
              <w:spacing w:after="20"/>
              <w:ind w:left="20"/>
              <w:jc w:val="both"/>
            </w:pPr>
            <w:r>
              <w:rPr>
                <w:rFonts w:ascii="Times New Roman"/>
                <w:b w:val="false"/>
                <w:i w:val="false"/>
                <w:color w:val="000000"/>
                <w:sz w:val="20"/>
              </w:rPr>
              <w:t>
МемСТ 23268.7-78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Гидрокарбонат иондарын анықтау әдістері.</w:t>
            </w:r>
          </w:p>
          <w:p>
            <w:pPr>
              <w:spacing w:after="20"/>
              <w:ind w:left="20"/>
              <w:jc w:val="both"/>
            </w:pPr>
            <w:r>
              <w:rPr>
                <w:rFonts w:ascii="Times New Roman"/>
                <w:b w:val="false"/>
                <w:i w:val="false"/>
                <w:color w:val="000000"/>
                <w:sz w:val="20"/>
              </w:rPr>
              <w:t>
МемСТ 23268.3-78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Сульфат иондарын анықтау әдістері.</w:t>
            </w:r>
          </w:p>
          <w:p>
            <w:pPr>
              <w:spacing w:after="20"/>
              <w:ind w:left="20"/>
              <w:jc w:val="both"/>
            </w:pPr>
            <w:r>
              <w:rPr>
                <w:rFonts w:ascii="Times New Roman"/>
                <w:b w:val="false"/>
                <w:i w:val="false"/>
                <w:color w:val="000000"/>
                <w:sz w:val="20"/>
              </w:rPr>
              <w:t>
МемСТ 23268.4-78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Хлорид иондарын анықтау әдістері.</w:t>
            </w:r>
          </w:p>
          <w:p>
            <w:pPr>
              <w:spacing w:after="20"/>
              <w:ind w:left="20"/>
              <w:jc w:val="both"/>
            </w:pPr>
            <w:r>
              <w:rPr>
                <w:rFonts w:ascii="Times New Roman"/>
                <w:b w:val="false"/>
                <w:i w:val="false"/>
                <w:color w:val="000000"/>
                <w:sz w:val="20"/>
              </w:rPr>
              <w:t>
МемСТ 23268.17-78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07.100.20</w:t>
            </w:r>
          </w:p>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Санитарлық-бактериологиялық талдау әдістері.</w:t>
            </w:r>
          </w:p>
          <w:p>
            <w:pPr>
              <w:spacing w:after="20"/>
              <w:ind w:left="20"/>
              <w:jc w:val="both"/>
            </w:pPr>
            <w:r>
              <w:rPr>
                <w:rFonts w:ascii="Times New Roman"/>
                <w:b w:val="false"/>
                <w:i w:val="false"/>
                <w:color w:val="000000"/>
                <w:sz w:val="20"/>
              </w:rPr>
              <w:t>
МемСТ 18963-73 қайта қарау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3 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Сынамаларды қабылдау ережелері мен іріктеу әдістері.</w:t>
            </w:r>
          </w:p>
          <w:p>
            <w:pPr>
              <w:spacing w:after="20"/>
              <w:ind w:left="20"/>
              <w:jc w:val="both"/>
            </w:pPr>
            <w:r>
              <w:rPr>
                <w:rFonts w:ascii="Times New Roman"/>
                <w:b w:val="false"/>
                <w:i w:val="false"/>
                <w:color w:val="000000"/>
                <w:sz w:val="20"/>
              </w:rPr>
              <w:t>
МемСТ 23268.0-91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Сынамаларды іріктеуге қойылатын жалпы талаптар.</w:t>
            </w:r>
          </w:p>
          <w:p>
            <w:pPr>
              <w:spacing w:after="20"/>
              <w:ind w:left="20"/>
              <w:jc w:val="both"/>
            </w:pPr>
            <w:r>
              <w:rPr>
                <w:rFonts w:ascii="Times New Roman"/>
                <w:b w:val="false"/>
                <w:i w:val="false"/>
                <w:color w:val="000000"/>
                <w:sz w:val="20"/>
              </w:rPr>
              <w:t>
МемСТ Р 59024-2020 негізінде МЕМСТ әзірлеу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p>
            <w:pPr>
              <w:spacing w:after="20"/>
              <w:ind w:left="20"/>
              <w:jc w:val="both"/>
            </w:pPr>
            <w:r>
              <w:rPr>
                <w:rFonts w:ascii="Times New Roman"/>
                <w:b w:val="false"/>
                <w:i w:val="false"/>
                <w:color w:val="000000"/>
                <w:sz w:val="20"/>
              </w:rPr>
              <w:t>
13.060.50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Кейбір элементтерді анықтау үшін сынамаларды тұз және азот қышқылдарының қоспасымен минералдандыру.</w:t>
            </w:r>
          </w:p>
          <w:p>
            <w:pPr>
              <w:spacing w:after="20"/>
              <w:ind w:left="20"/>
              <w:jc w:val="both"/>
            </w:pPr>
            <w:r>
              <w:rPr>
                <w:rFonts w:ascii="Times New Roman"/>
                <w:b w:val="false"/>
                <w:i w:val="false"/>
                <w:color w:val="000000"/>
                <w:sz w:val="20"/>
              </w:rPr>
              <w:t>
МемСТ Р ИСО 15587-1-2014 негізінде МЕМСТ әзірлеу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p>
            <w:pPr>
              <w:spacing w:after="20"/>
              <w:ind w:left="20"/>
              <w:jc w:val="both"/>
            </w:pPr>
            <w:r>
              <w:rPr>
                <w:rFonts w:ascii="Times New Roman"/>
                <w:b w:val="false"/>
                <w:i w:val="false"/>
                <w:color w:val="000000"/>
                <w:sz w:val="20"/>
              </w:rPr>
              <w:t>
13.060.50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Кейбір элементтерді анықтау үшін үлгілерді азот қышқылымен минералдандыру.</w:t>
            </w:r>
          </w:p>
          <w:p>
            <w:pPr>
              <w:spacing w:after="20"/>
              <w:ind w:left="20"/>
              <w:jc w:val="both"/>
            </w:pPr>
            <w:r>
              <w:rPr>
                <w:rFonts w:ascii="Times New Roman"/>
                <w:b w:val="false"/>
                <w:i w:val="false"/>
                <w:color w:val="000000"/>
                <w:sz w:val="20"/>
              </w:rPr>
              <w:t>
МемСТ Р ИСО 15587-2-2014 негізінде МЕМСТ әзірлеу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Фторид иондарын анықтау әдістері.</w:t>
            </w:r>
          </w:p>
          <w:p>
            <w:pPr>
              <w:spacing w:after="20"/>
              <w:ind w:left="20"/>
              <w:jc w:val="both"/>
            </w:pPr>
            <w:r>
              <w:rPr>
                <w:rFonts w:ascii="Times New Roman"/>
                <w:b w:val="false"/>
                <w:i w:val="false"/>
                <w:color w:val="000000"/>
                <w:sz w:val="20"/>
              </w:rPr>
              <w:t>
МемСТ 23268.18-78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Бромид иондарын анықтау әдістері.</w:t>
            </w:r>
          </w:p>
          <w:p>
            <w:pPr>
              <w:spacing w:after="20"/>
              <w:ind w:left="20"/>
              <w:jc w:val="both"/>
            </w:pPr>
            <w:r>
              <w:rPr>
                <w:rFonts w:ascii="Times New Roman"/>
                <w:b w:val="false"/>
                <w:i w:val="false"/>
                <w:color w:val="000000"/>
                <w:sz w:val="20"/>
              </w:rPr>
              <w:t>
МемСТ 23268.15-78 қайта қарау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Көміртектің қостотығын анықтау әдісі.</w:t>
            </w:r>
          </w:p>
          <w:p>
            <w:pPr>
              <w:spacing w:after="20"/>
              <w:ind w:left="20"/>
              <w:jc w:val="both"/>
            </w:pPr>
            <w:r>
              <w:rPr>
                <w:rFonts w:ascii="Times New Roman"/>
                <w:b w:val="false"/>
                <w:i w:val="false"/>
                <w:color w:val="000000"/>
                <w:sz w:val="20"/>
              </w:rPr>
              <w:t>
МемСТ 23268.2-91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Темір иондарын анықтау әдістері.</w:t>
            </w:r>
          </w:p>
          <w:p>
            <w:pPr>
              <w:spacing w:after="20"/>
              <w:ind w:left="20"/>
              <w:jc w:val="both"/>
            </w:pPr>
            <w:r>
              <w:rPr>
                <w:rFonts w:ascii="Times New Roman"/>
                <w:b w:val="false"/>
                <w:i w:val="false"/>
                <w:color w:val="000000"/>
                <w:sz w:val="20"/>
              </w:rPr>
              <w:t>
МемСТ 23268.11-78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 3 қосымшаның 1-кестесі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Күшәла иондарын анықтау әдістері.</w:t>
            </w:r>
          </w:p>
          <w:p>
            <w:pPr>
              <w:spacing w:after="20"/>
              <w:ind w:left="20"/>
              <w:jc w:val="both"/>
            </w:pPr>
            <w:r>
              <w:rPr>
                <w:rFonts w:ascii="Times New Roman"/>
                <w:b w:val="false"/>
                <w:i w:val="false"/>
                <w:color w:val="000000"/>
                <w:sz w:val="20"/>
              </w:rPr>
              <w:t>
МемСТ 23268.14-78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 2 қосымшаның 1-кестесі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Жалпы сынаптың құрамын жалынсыз атомдық абсорбциялық спектрометриямен анықтау әдістері.</w:t>
            </w:r>
          </w:p>
          <w:p>
            <w:pPr>
              <w:spacing w:after="20"/>
              <w:ind w:left="20"/>
              <w:jc w:val="both"/>
            </w:pPr>
            <w:r>
              <w:rPr>
                <w:rFonts w:ascii="Times New Roman"/>
                <w:b w:val="false"/>
                <w:i w:val="false"/>
                <w:color w:val="000000"/>
                <w:sz w:val="20"/>
              </w:rPr>
              <w:t>
МемСТ 31950-2012 жаңарту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қосымшаның 1-кестесі, № 3 қосымшаның 1-кестесі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Цианид құрамын анықтау әдісі. МЕМСТ 31863-2012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Нитрат иондарын анықтау әдістері.</w:t>
            </w:r>
          </w:p>
          <w:p>
            <w:pPr>
              <w:spacing w:after="20"/>
              <w:ind w:left="20"/>
              <w:jc w:val="both"/>
            </w:pPr>
            <w:r>
              <w:rPr>
                <w:rFonts w:ascii="Times New Roman"/>
                <w:b w:val="false"/>
                <w:i w:val="false"/>
                <w:color w:val="000000"/>
                <w:sz w:val="20"/>
              </w:rPr>
              <w:t>
МемСТ 23268.9-78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Нитрит иондарын анықтау әдістері.</w:t>
            </w:r>
          </w:p>
          <w:p>
            <w:pPr>
              <w:spacing w:after="20"/>
              <w:ind w:left="20"/>
              <w:jc w:val="both"/>
            </w:pPr>
            <w:r>
              <w:rPr>
                <w:rFonts w:ascii="Times New Roman"/>
                <w:b w:val="false"/>
                <w:i w:val="false"/>
                <w:color w:val="000000"/>
                <w:sz w:val="20"/>
              </w:rPr>
              <w:t>
МемСТ 23268.8-78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Селеннің массалық концентрациясын анықтау әдісі.</w:t>
            </w:r>
          </w:p>
          <w:p>
            <w:pPr>
              <w:spacing w:after="20"/>
              <w:ind w:left="20"/>
              <w:jc w:val="both"/>
            </w:pPr>
            <w:r>
              <w:rPr>
                <w:rFonts w:ascii="Times New Roman"/>
                <w:b w:val="false"/>
                <w:i w:val="false"/>
                <w:color w:val="000000"/>
                <w:sz w:val="20"/>
              </w:rPr>
              <w:t>
МемСТ 19413-89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 қорғасын, мырыш, күмісті анықтау әдістері.</w:t>
            </w:r>
          </w:p>
          <w:p>
            <w:pPr>
              <w:spacing w:after="20"/>
              <w:ind w:left="20"/>
              <w:jc w:val="both"/>
            </w:pPr>
            <w:r>
              <w:rPr>
                <w:rFonts w:ascii="Times New Roman"/>
                <w:b w:val="false"/>
                <w:i w:val="false"/>
                <w:color w:val="000000"/>
                <w:sz w:val="20"/>
              </w:rPr>
              <w:t>
МемСТ 18293-72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 қалдық белсенді хлорды анықтау әдістері.</w:t>
            </w:r>
          </w:p>
          <w:p>
            <w:pPr>
              <w:spacing w:after="20"/>
              <w:ind w:left="20"/>
              <w:jc w:val="both"/>
            </w:pPr>
            <w:r>
              <w:rPr>
                <w:rFonts w:ascii="Times New Roman"/>
                <w:b w:val="false"/>
                <w:i w:val="false"/>
                <w:color w:val="000000"/>
                <w:sz w:val="20"/>
              </w:rPr>
              <w:t>
МемСТ 18190-72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1 кестесінің V бөлімінің 2 және 3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 бенз(а)пиренді анықтау әдісі.</w:t>
            </w:r>
          </w:p>
          <w:p>
            <w:pPr>
              <w:spacing w:after="20"/>
              <w:ind w:left="20"/>
              <w:jc w:val="both"/>
            </w:pPr>
            <w:r>
              <w:rPr>
                <w:rFonts w:ascii="Times New Roman"/>
                <w:b w:val="false"/>
                <w:i w:val="false"/>
                <w:color w:val="000000"/>
                <w:sz w:val="20"/>
              </w:rPr>
              <w:t>
МемСТ 31860-2012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1-кестесінің VI бөлімінің 4-позициясы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ауыз су, табиғи және сарқынды сулар сынамаларындағы хлороформның массалық концентрациясын өлшеу әдістемесі.</w:t>
            </w:r>
          </w:p>
          <w:p>
            <w:pPr>
              <w:spacing w:after="20"/>
              <w:ind w:left="20"/>
              <w:jc w:val="both"/>
            </w:pPr>
            <w:r>
              <w:rPr>
                <w:rFonts w:ascii="Times New Roman"/>
                <w:b w:val="false"/>
                <w:i w:val="false"/>
                <w:color w:val="000000"/>
                <w:sz w:val="20"/>
              </w:rPr>
              <w:t>
Аттестатталған әдістеме негізінде МемСТ әзірлеу (ФР. тізіліміндегі нөмірі 1.31.2021.40831)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1-кестесінің VI бөлімінің 5, 6, 10, 22 және 23-позициялары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13.060.50</w:t>
            </w:r>
          </w:p>
          <w:p>
            <w:pPr>
              <w:spacing w:after="20"/>
              <w:ind w:left="20"/>
              <w:jc w:val="both"/>
            </w:pPr>
            <w:r>
              <w:rPr>
                <w:rFonts w:ascii="Times New Roman"/>
                <w:b w:val="false"/>
                <w:i w:val="false"/>
                <w:color w:val="000000"/>
                <w:sz w:val="20"/>
              </w:rPr>
              <w:t>
13.060.60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 беттік-белсенді заттарды анықтау әдістері.</w:t>
            </w:r>
          </w:p>
          <w:p>
            <w:pPr>
              <w:spacing w:after="20"/>
              <w:ind w:left="20"/>
              <w:jc w:val="both"/>
            </w:pPr>
            <w:r>
              <w:rPr>
                <w:rFonts w:ascii="Times New Roman"/>
                <w:b w:val="false"/>
                <w:i w:val="false"/>
                <w:color w:val="000000"/>
                <w:sz w:val="20"/>
              </w:rPr>
              <w:t>
МемСТ 31857-2012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1-кестесінің VI бөлімінің 16-позициясы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Аммоний иондарын анықтау әдістері.</w:t>
            </w:r>
          </w:p>
          <w:p>
            <w:pPr>
              <w:spacing w:after="20"/>
              <w:ind w:left="20"/>
              <w:jc w:val="both"/>
            </w:pPr>
            <w:r>
              <w:rPr>
                <w:rFonts w:ascii="Times New Roman"/>
                <w:b w:val="false"/>
                <w:i w:val="false"/>
                <w:color w:val="000000"/>
                <w:sz w:val="20"/>
              </w:rPr>
              <w:t>
МемСТ 23268.10-78 қайта қарау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1-кестесі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фосфор бар заттарды анықтау әдістері.</w:t>
            </w:r>
          </w:p>
          <w:p>
            <w:pPr>
              <w:spacing w:after="20"/>
              <w:ind w:left="20"/>
              <w:jc w:val="both"/>
            </w:pPr>
            <w:r>
              <w:rPr>
                <w:rFonts w:ascii="Times New Roman"/>
                <w:b w:val="false"/>
                <w:i w:val="false"/>
                <w:color w:val="000000"/>
                <w:sz w:val="20"/>
              </w:rPr>
              <w:t>
МемСТ 18309-2014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Бөтелкедегі судың органолептикалық көрсеткіштері мен көлемін анықтау әдістері.</w:t>
            </w:r>
          </w:p>
          <w:p>
            <w:pPr>
              <w:spacing w:after="20"/>
              <w:ind w:left="20"/>
              <w:jc w:val="both"/>
            </w:pPr>
            <w:r>
              <w:rPr>
                <w:rFonts w:ascii="Times New Roman"/>
                <w:b w:val="false"/>
                <w:i w:val="false"/>
                <w:color w:val="000000"/>
                <w:sz w:val="20"/>
              </w:rPr>
              <w:t>
МемСТ 23268.1-91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Күміс иондарын анықтау әдістері.</w:t>
            </w:r>
          </w:p>
          <w:p>
            <w:pPr>
              <w:spacing w:after="20"/>
              <w:ind w:left="20"/>
              <w:jc w:val="both"/>
            </w:pPr>
            <w:r>
              <w:rPr>
                <w:rFonts w:ascii="Times New Roman"/>
                <w:b w:val="false"/>
                <w:i w:val="false"/>
                <w:color w:val="000000"/>
                <w:sz w:val="20"/>
              </w:rPr>
              <w:t>
МемСТ 23268.13-78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емдік-асханалық және табиғи асханалық минералды ауыз су. ерманганатты тотығушылықты анықтау әдістері.</w:t>
            </w:r>
          </w:p>
          <w:p>
            <w:pPr>
              <w:spacing w:after="20"/>
              <w:ind w:left="20"/>
              <w:jc w:val="both"/>
            </w:pPr>
            <w:r>
              <w:rPr>
                <w:rFonts w:ascii="Times New Roman"/>
                <w:b w:val="false"/>
                <w:i w:val="false"/>
                <w:color w:val="000000"/>
                <w:sz w:val="20"/>
              </w:rPr>
              <w:t>
МемСТ 23268.12-78 қайта қарау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Сульфит түзуші клостридия спораларын анықтау.</w:t>
            </w:r>
          </w:p>
          <w:p>
            <w:pPr>
              <w:spacing w:after="20"/>
              <w:ind w:left="20"/>
              <w:jc w:val="both"/>
            </w:pPr>
            <w:r>
              <w:rPr>
                <w:rFonts w:ascii="Times New Roman"/>
                <w:b w:val="false"/>
                <w:i w:val="false"/>
                <w:color w:val="000000"/>
                <w:sz w:val="20"/>
              </w:rPr>
              <w:t>
МУК 4.2.1018-01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2-кестесі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both"/>
      </w:pPr>
      <w:r>
        <w:rPr>
          <w:rFonts w:ascii="Times New Roman"/>
          <w:b w:val="false"/>
          <w:i w:val="false"/>
          <w:color w:val="000000"/>
          <w:sz w:val="28"/>
        </w:rPr>
        <w:t>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