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76ab" w14:textId="3f07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Жануарларды азықтандыру үшін пайдаланылатын жекелеген өнімдерге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17 қаңтардағы № 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>, Еуразиялық экономикалық комиссия туралы Ереженің 18-тармағына (Еуразиялық экономикалық одақ туралы 2014 жылғы 29 мамырдағы шартқа № 1 қосымша) сәйкес Еуразиялық экономикалық комиссия Алқасы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ЕАЭО СЭҚ ТН 2309 90 960 9 кодымен сыныпталатын  жануарларды азықтандыру үшін пайдаланылатын жекелеген өнімдерге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 кедендік әкелу бажының ставкасы осы Шешім күшіне енген күннен бастап 2023 жылғы 1 қаңтардан бастап 2023 жылғы 31 желтоқсанды қоса алғанда кедендік құннан 3 пайыз мөлшерінде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 ЕАЭО СЭҚ ТН 2309 90 960 9 коды бар позицияда Еуразиялық экономикалық одақтың бірыңғай кедендік тарифіне ескертуге "</w:t>
      </w:r>
      <w:r>
        <w:rPr>
          <w:rFonts w:ascii="Times New Roman"/>
          <w:b w:val="false"/>
          <w:i w:val="false"/>
          <w:color w:val="000000"/>
          <w:vertAlign w:val="superscript"/>
        </w:rPr>
        <w:t>45С)</w:t>
      </w:r>
      <w:r>
        <w:rPr>
          <w:rFonts w:ascii="Times New Roman"/>
          <w:b w:val="false"/>
          <w:i w:val="false"/>
          <w:color w:val="000000"/>
          <w:sz w:val="28"/>
        </w:rPr>
        <w:t>" сілтеме "</w:t>
      </w:r>
      <w:r>
        <w:rPr>
          <w:rFonts w:ascii="Times New Roman"/>
          <w:b w:val="false"/>
          <w:i w:val="false"/>
          <w:color w:val="000000"/>
          <w:vertAlign w:val="superscript"/>
        </w:rPr>
        <w:t>73С)</w:t>
      </w:r>
      <w:r>
        <w:rPr>
          <w:rFonts w:ascii="Times New Roman"/>
          <w:b w:val="false"/>
          <w:i w:val="false"/>
          <w:color w:val="000000"/>
          <w:sz w:val="28"/>
        </w:rPr>
        <w:t>" сілтемесімен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: Еуразиялық экономикалық одақтың Бірыңғай кедендік тарифіне ескертпелер мынадай мазмұндағы 73С ескертпесімен толықтырылсын: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73С)</w:t>
      </w:r>
      <w:r>
        <w:rPr>
          <w:rFonts w:ascii="Times New Roman"/>
          <w:b w:val="false"/>
          <w:i w:val="false"/>
          <w:color w:val="000000"/>
          <w:sz w:val="28"/>
        </w:rPr>
        <w:t>  Кедендік құнның 3% мөлшерінде кедендік әкелу бажының ставкасы 01.01.2023 бастап 31.12.2023 дейін қоса алғанда қолданылады.";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 Еуразиялық экономикалық одақтың Бірыңғай кедендік тарифіне 45С ескертпе күші жойылды деп танылсын.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 Осы Шешім ресми жарияланған күнінен бастап күнтізбелік 30 күн өткен соң күшіне енеді және 2023 жылғы 1 қаңтардан бастап туындаған құқықтық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