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3d950" w14:textId="7e3d9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мемлекеттердің Қызметтер көрсету саудасын реттеу, құру және қызметі қағидаларында көзделген ережелерді 2021-2022 жылдары орындауына мониторингтің нәтижелері туралы</w:t>
      </w:r>
    </w:p>
    <w:p>
      <w:pPr>
        <w:spacing w:after="0"/>
        <w:ind w:left="0"/>
        <w:jc w:val="both"/>
      </w:pPr>
      <w:r>
        <w:rPr>
          <w:rFonts w:ascii="Times New Roman"/>
          <w:b w:val="false"/>
          <w:i w:val="false"/>
          <w:color w:val="000000"/>
          <w:sz w:val="28"/>
        </w:rPr>
        <w:t>Жоғары Еуразиялық экономикалық Кеңестің 2023 жылғы 25 мамырдағы № 3 Өкімі.</w:t>
      </w:r>
    </w:p>
    <w:p>
      <w:pPr>
        <w:spacing w:after="0"/>
        <w:ind w:left="0"/>
        <w:jc w:val="both"/>
      </w:pPr>
      <w:bookmarkStart w:name="z1" w:id="0"/>
      <w:r>
        <w:rPr>
          <w:rFonts w:ascii="Times New Roman"/>
          <w:b w:val="false"/>
          <w:i w:val="false"/>
          <w:color w:val="000000"/>
          <w:sz w:val="28"/>
        </w:rPr>
        <w:t>
      Еуразиялық экономикалық комиссияның Еуразиялық экономикалық одаққа мүше мемлекеттердің Қызметтер көрсету саудасын реттеу, құру және қызметі қағидаларында көзделген ережелерді 2021-2022 жылдары орындауына мониторингтің нәтижелері туралы баяндамасын (бұдан әрі - баяндама) (Еуразиялық экономикалық одақтың eec.eaeunion. org/commission/department/bobd/rr/ мекенжайы бойынша ресми сайтында орналастырылған) назарға ала отырып:</w:t>
      </w:r>
    </w:p>
    <w:bookmarkEnd w:id="0"/>
    <w:bookmarkStart w:name="z2" w:id="1"/>
    <w:p>
      <w:pPr>
        <w:spacing w:after="0"/>
        <w:ind w:left="0"/>
        <w:jc w:val="both"/>
      </w:pPr>
      <w:r>
        <w:rPr>
          <w:rFonts w:ascii="Times New Roman"/>
          <w:b w:val="false"/>
          <w:i w:val="false"/>
          <w:color w:val="000000"/>
          <w:sz w:val="28"/>
        </w:rPr>
        <w:t>
      Еуразиялық экономикалық одаққа мүше мемлекеттердің үкіметтері мен Еуразиялық экономикалық комиссия Қызметтер көрсету саудасын реттеу, құру және қызметі қағидаларында көзделген ережелерді іске асыру бойынша жұмыстарды жалғастырсын, оның шеңберінде баяндамада көрсетілген мониторинг нәтижелерін ескерсін.</w:t>
      </w:r>
    </w:p>
    <w:bookmarkEnd w:id="1"/>
    <w:bookmarkStart w:name="z3" w:id="2"/>
    <w:p>
      <w:pPr>
        <w:spacing w:after="0"/>
        <w:ind w:left="0"/>
        <w:jc w:val="both"/>
      </w:pPr>
      <w:r>
        <w:rPr>
          <w:rFonts w:ascii="Times New Roman"/>
          <w:b w:val="false"/>
          <w:i w:val="false"/>
          <w:color w:val="000000"/>
          <w:sz w:val="28"/>
        </w:rPr>
        <w:t>
      Осы Өкім Еуразиялық экономикалық одақтың ресми сайтында жарияланған күнінен бастап күшіне енеді.</w:t>
      </w:r>
    </w:p>
    <w:bookmarkEnd w:id="2"/>
    <w:p>
      <w:pPr>
        <w:spacing w:after="0"/>
        <w:ind w:left="0"/>
        <w:jc w:val="left"/>
      </w:pPr>
      <w:r>
        <w:rPr>
          <w:rFonts w:ascii="Times New Roman"/>
          <w:b/>
          <w:i w:val="false"/>
          <w:color w:val="000000"/>
        </w:rPr>
        <w:t xml:space="preserve"> Жоғары Еуразиялық экономикалық Кеңестің мүшелері:</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Армения Республикасынан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Беларусь Республикасынан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Республикасынан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Қырғыз</w:t>
            </w:r>
          </w:p>
          <w:p>
            <w:pPr>
              <w:spacing w:after="20"/>
              <w:ind w:left="20"/>
              <w:jc w:val="both"/>
            </w:pPr>
          </w:p>
          <w:p>
            <w:pPr>
              <w:spacing w:after="20"/>
              <w:ind w:left="20"/>
              <w:jc w:val="both"/>
            </w:pPr>
            <w:r>
              <w:rPr>
                <w:rFonts w:ascii="Times New Roman"/>
                <w:b/>
                <w:i w:val="false"/>
                <w:color w:val="000000"/>
                <w:sz w:val="20"/>
              </w:rPr>
              <w:t>
Республикасынан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Ресей</w:t>
            </w:r>
          </w:p>
          <w:p>
            <w:pPr>
              <w:spacing w:after="20"/>
              <w:ind w:left="20"/>
              <w:jc w:val="both"/>
            </w:pPr>
          </w:p>
          <w:p>
            <w:pPr>
              <w:spacing w:after="20"/>
              <w:ind w:left="20"/>
              <w:jc w:val="both"/>
            </w:pPr>
            <w:r>
              <w:rPr>
                <w:rFonts w:ascii="Times New Roman"/>
                <w:b/>
                <w:i w:val="false"/>
                <w:color w:val="000000"/>
                <w:sz w:val="20"/>
              </w:rPr>
              <w:t>Федерациясынан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