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e0ab" w14:textId="b9de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одақтағы өнеркәсіптік кооперацияны қаржыландыру туралы</w:t>
      </w:r>
    </w:p>
    <w:p>
      <w:pPr>
        <w:spacing w:after="0"/>
        <w:ind w:left="0"/>
        <w:jc w:val="both"/>
      </w:pPr>
      <w:r>
        <w:rPr>
          <w:rFonts w:ascii="Times New Roman"/>
          <w:b w:val="false"/>
          <w:i w:val="false"/>
          <w:color w:val="000000"/>
          <w:sz w:val="28"/>
        </w:rPr>
        <w:t>Еуразиялық Үкіметаралық Кеңестің 2022 жылғы 26 тамыздағы № 18 Өкімі</w:t>
      </w:r>
    </w:p>
    <w:p>
      <w:pPr>
        <w:spacing w:after="0"/>
        <w:ind w:left="0"/>
        <w:jc w:val="both"/>
      </w:pPr>
      <w:bookmarkStart w:name="z1" w:id="0"/>
      <w:r>
        <w:rPr>
          <w:rFonts w:ascii="Times New Roman"/>
          <w:b w:val="false"/>
          <w:i w:val="false"/>
          <w:color w:val="000000"/>
          <w:sz w:val="28"/>
        </w:rPr>
        <w:t>
      Еуразиялық экономикалық одақта өнеркәсіптік кооперацияны қаржыландыру тетіктерін құру және енгізу жөніндегі жұмыс барысы туралы Еуразиялық экономикалық комиссияның баяндамасын назарға ала отырып:</w:t>
      </w:r>
    </w:p>
    <w:bookmarkEnd w:id="0"/>
    <w:bookmarkStart w:name="z2" w:id="1"/>
    <w:p>
      <w:pPr>
        <w:spacing w:after="0"/>
        <w:ind w:left="0"/>
        <w:jc w:val="both"/>
      </w:pPr>
      <w:r>
        <w:rPr>
          <w:rFonts w:ascii="Times New Roman"/>
          <w:b w:val="false"/>
          <w:i w:val="false"/>
          <w:color w:val="000000"/>
          <w:sz w:val="28"/>
        </w:rPr>
        <w:t>
      1. Еуразиялық экономикалық комиссия Еуразиялық экономикалық одаққа мүше мемлекеттердің үкіметтерімен бірлесіп Еуразиялық экономикалық одақ шеңберіндегі өнеркәсіптік кооперациялық жобаларды қаржыландыру көздері мен тетіктеріне қатысты ұсыныстарды дайындасын және 2022 жылғы IV тоқсанда Еуразиялық үкіметаралық кеңестің қарауына ұсынсын.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