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faef" w14:textId="6d6f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тауарлардың жекелеген түрлерінің экспортын реттеу шараларын іске асыруы жөніндегі негізгі тәсілдер туралы</w:t>
      </w:r>
    </w:p>
    <w:p>
      <w:pPr>
        <w:spacing w:after="0"/>
        <w:ind w:left="0"/>
        <w:jc w:val="both"/>
      </w:pPr>
      <w:r>
        <w:rPr>
          <w:rFonts w:ascii="Times New Roman"/>
          <w:b w:val="false"/>
          <w:i w:val="false"/>
          <w:color w:val="000000"/>
          <w:sz w:val="28"/>
        </w:rPr>
        <w:t>Еуразиялық Үкіметаралық Кеңестің 2022 жылғы 21 маусымдағы № 8 Өкімі</w:t>
      </w:r>
    </w:p>
    <w:p>
      <w:pPr>
        <w:spacing w:after="0"/>
        <w:ind w:left="0"/>
        <w:jc w:val="both"/>
      </w:pPr>
      <w:bookmarkStart w:name="z1" w:id="0"/>
      <w:r>
        <w:rPr>
          <w:rFonts w:ascii="Times New Roman"/>
          <w:b w:val="false"/>
          <w:i w:val="false"/>
          <w:color w:val="000000"/>
          <w:sz w:val="28"/>
        </w:rPr>
        <w:t>
      Еуразиялық экономикалық одаққа мүше мемлекеттер қабылдайтын экспортты реттеу шараларын жақындастыру және ішкі нарықтың тиімді жұмыс істеуін қамтамасыз ету мақсатында:</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w:t>
      </w:r>
    </w:p>
    <w:bookmarkEnd w:id="1"/>
    <w:bookmarkStart w:name="z3" w:id="2"/>
    <w:p>
      <w:pPr>
        <w:spacing w:after="0"/>
        <w:ind w:left="0"/>
        <w:jc w:val="both"/>
      </w:pPr>
      <w:r>
        <w:rPr>
          <w:rFonts w:ascii="Times New Roman"/>
          <w:b w:val="false"/>
          <w:i w:val="false"/>
          <w:color w:val="000000"/>
          <w:sz w:val="28"/>
        </w:rPr>
        <w:t xml:space="preserve">
      Еуразиялық экономикалық одаққа (бұдан әрі – Одақ) мүше мемлекеттердің үкіметтерімен бірлесіп,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тізбеде көрсетілген тауарларға қатысты индикативтік баланстарды (бұдан әрі – тізбе, тауарлар, индикативтік баланстар) дайындауды қамтамасыз етсін;</w:t>
      </w:r>
    </w:p>
    <w:bookmarkEnd w:id="2"/>
    <w:p>
      <w:pPr>
        <w:spacing w:after="0"/>
        <w:ind w:left="0"/>
        <w:jc w:val="both"/>
      </w:pPr>
      <w:r>
        <w:rPr>
          <w:rFonts w:ascii="Times New Roman"/>
          <w:b w:val="false"/>
          <w:i w:val="false"/>
          <w:color w:val="000000"/>
          <w:sz w:val="28"/>
        </w:rPr>
        <w:t>
      көрсетілген индикативтік баланстарды жартыжылдық бойынша бөле отырып, 30 шілдеден кешіктірмей бір жылға бекітсін және қажет болған жағдайда келесі күнтізбелік жылдың 31 қаңтарына дейін нақтыласын;</w:t>
      </w:r>
    </w:p>
    <w:bookmarkStart w:name="z4" w:id="3"/>
    <w:p>
      <w:pPr>
        <w:spacing w:after="0"/>
        <w:ind w:left="0"/>
        <w:jc w:val="both"/>
      </w:pPr>
      <w:r>
        <w:rPr>
          <w:rFonts w:ascii="Times New Roman"/>
          <w:b w:val="false"/>
          <w:i w:val="false"/>
          <w:color w:val="000000"/>
          <w:sz w:val="28"/>
        </w:rPr>
        <w:t>
      тізбеге қажетті толықтырулар енгізсін.</w:t>
      </w:r>
    </w:p>
    <w:bookmarkEnd w:id="3"/>
    <w:bookmarkStart w:name="z5" w:id="4"/>
    <w:p>
      <w:pPr>
        <w:spacing w:after="0"/>
        <w:ind w:left="0"/>
        <w:jc w:val="both"/>
      </w:pPr>
      <w:r>
        <w:rPr>
          <w:rFonts w:ascii="Times New Roman"/>
          <w:b w:val="false"/>
          <w:i w:val="false"/>
          <w:color w:val="000000"/>
          <w:sz w:val="28"/>
        </w:rPr>
        <w:t>
      2. Одаққа мүше мемлекеттердің үкіметтері индикативтік баланстарда көзделген параметрлер шеңберінде тауарлардың өзара саудада еркін өткізілуін қамтамасыз етсін.</w:t>
      </w:r>
    </w:p>
    <w:bookmarkEnd w:id="4"/>
    <w:bookmarkStart w:name="z6" w:id="5"/>
    <w:p>
      <w:pPr>
        <w:spacing w:after="0"/>
        <w:ind w:left="0"/>
        <w:jc w:val="both"/>
      </w:pPr>
      <w:r>
        <w:rPr>
          <w:rFonts w:ascii="Times New Roman"/>
          <w:b w:val="false"/>
          <w:i w:val="false"/>
          <w:color w:val="000000"/>
          <w:sz w:val="28"/>
        </w:rPr>
        <w:t>
      3. Одаққа мүше мемлекеттердің үкіметтерінен тізбеге енгізілген тауарларды Одақтың кедендік аумағынан тыс жерлерге экспорттау кезінде индикативтік баланстарды негізге алу және Одаққа мүше бір немесе бірнеше мемлекет белгілеген экспорттық реттеу шараларын, оның ішінде Одақ шеңберінде экспортты реттеудің біржақты және (немесе) бірыңғай шараларын қабылдау арқылы айналып өтуге жол бермеу сұралсын.</w:t>
      </w:r>
    </w:p>
    <w:bookmarkEnd w:id="5"/>
    <w:p>
      <w:pPr>
        <w:spacing w:after="0"/>
        <w:ind w:left="0"/>
        <w:jc w:val="both"/>
      </w:pPr>
      <w:bookmarkStart w:name="z7" w:id="6"/>
      <w:r>
        <w:rPr>
          <w:rFonts w:ascii="Times New Roman"/>
          <w:b w:val="false"/>
          <w:i w:val="false"/>
          <w:color w:val="000000"/>
          <w:sz w:val="28"/>
        </w:rPr>
        <w:t xml:space="preserve">
      4. Осы өкім ресми жарияланған күнінен бастап күшіне енеді және </w:t>
      </w:r>
    </w:p>
    <w:bookmarkEnd w:id="6"/>
    <w:p>
      <w:pPr>
        <w:spacing w:after="0"/>
        <w:ind w:left="0"/>
        <w:jc w:val="both"/>
      </w:pPr>
      <w:r>
        <w:rPr>
          <w:rFonts w:ascii="Times New Roman"/>
          <w:b w:val="false"/>
          <w:i w:val="false"/>
          <w:color w:val="000000"/>
          <w:sz w:val="28"/>
        </w:rPr>
        <w:t>2024 жылғы 30 қыркүйекке дейін қолданылады.</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үкіметаралық кеңестің 2022 жылғы 21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 өкіміне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Индикативтік баланстарды дайындау жүзеге асырылатын </w:t>
      </w:r>
      <w:r>
        <w:br/>
      </w:r>
      <w:r>
        <w:rPr>
          <w:rFonts w:ascii="Times New Roman"/>
          <w:b/>
          <w:i w:val="false"/>
          <w:color w:val="000000"/>
        </w:rPr>
        <w:t>тауарлардың тізбесі</w:t>
      </w:r>
    </w:p>
    <w:bookmarkEnd w:id="7"/>
    <w:bookmarkStart w:name="z10" w:id="8"/>
    <w:p>
      <w:pPr>
        <w:spacing w:after="0"/>
        <w:ind w:left="0"/>
        <w:jc w:val="both"/>
      </w:pPr>
      <w:r>
        <w:rPr>
          <w:rFonts w:ascii="Times New Roman"/>
          <w:b w:val="false"/>
          <w:i w:val="false"/>
          <w:color w:val="000000"/>
          <w:sz w:val="28"/>
        </w:rPr>
        <w:t>
      1. Бидай және меслин.</w:t>
      </w:r>
    </w:p>
    <w:bookmarkEnd w:id="8"/>
    <w:bookmarkStart w:name="z11" w:id="9"/>
    <w:p>
      <w:pPr>
        <w:spacing w:after="0"/>
        <w:ind w:left="0"/>
        <w:jc w:val="both"/>
      </w:pPr>
      <w:r>
        <w:rPr>
          <w:rFonts w:ascii="Times New Roman"/>
          <w:b w:val="false"/>
          <w:i w:val="false"/>
          <w:color w:val="000000"/>
          <w:sz w:val="28"/>
        </w:rPr>
        <w:t>
      2. Арпа.</w:t>
      </w:r>
    </w:p>
    <w:bookmarkEnd w:id="9"/>
    <w:bookmarkStart w:name="z12" w:id="10"/>
    <w:p>
      <w:pPr>
        <w:spacing w:after="0"/>
        <w:ind w:left="0"/>
        <w:jc w:val="both"/>
      </w:pPr>
      <w:r>
        <w:rPr>
          <w:rFonts w:ascii="Times New Roman"/>
          <w:b w:val="false"/>
          <w:i w:val="false"/>
          <w:color w:val="000000"/>
          <w:sz w:val="28"/>
        </w:rPr>
        <w:t>
      3. Жүгері.</w:t>
      </w:r>
    </w:p>
    <w:bookmarkEnd w:id="10"/>
    <w:bookmarkStart w:name="z13" w:id="11"/>
    <w:p>
      <w:pPr>
        <w:spacing w:after="0"/>
        <w:ind w:left="0"/>
        <w:jc w:val="both"/>
      </w:pPr>
      <w:r>
        <w:rPr>
          <w:rFonts w:ascii="Times New Roman"/>
          <w:b w:val="false"/>
          <w:i w:val="false"/>
          <w:color w:val="000000"/>
          <w:sz w:val="28"/>
        </w:rPr>
        <w:t>
      4. Күнбағыс тұқымдары.</w:t>
      </w:r>
    </w:p>
    <w:bookmarkEnd w:id="11"/>
    <w:bookmarkStart w:name="z14" w:id="12"/>
    <w:p>
      <w:pPr>
        <w:spacing w:after="0"/>
        <w:ind w:left="0"/>
        <w:jc w:val="both"/>
      </w:pPr>
      <w:r>
        <w:rPr>
          <w:rFonts w:ascii="Times New Roman"/>
          <w:b w:val="false"/>
          <w:i w:val="false"/>
          <w:color w:val="000000"/>
          <w:sz w:val="28"/>
        </w:rPr>
        <w:t>
      5. Қант.</w:t>
      </w:r>
    </w:p>
    <w:bookmarkEnd w:id="12"/>
    <w:bookmarkStart w:name="z15" w:id="13"/>
    <w:p>
      <w:pPr>
        <w:spacing w:after="0"/>
        <w:ind w:left="0"/>
        <w:jc w:val="both"/>
      </w:pPr>
      <w:r>
        <w:rPr>
          <w:rFonts w:ascii="Times New Roman"/>
          <w:b w:val="false"/>
          <w:i w:val="false"/>
          <w:color w:val="000000"/>
          <w:sz w:val="28"/>
        </w:rPr>
        <w:t>
      6. Күнбағыс майы.</w:t>
      </w:r>
    </w:p>
    <w:bookmarkEnd w:id="13"/>
    <w:bookmarkStart w:name="z16" w:id="14"/>
    <w:p>
      <w:pPr>
        <w:spacing w:after="0"/>
        <w:ind w:left="0"/>
        <w:jc w:val="both"/>
      </w:pPr>
      <w:r>
        <w:rPr>
          <w:rFonts w:ascii="Times New Roman"/>
          <w:b w:val="false"/>
          <w:i w:val="false"/>
          <w:color w:val="000000"/>
          <w:sz w:val="28"/>
        </w:rPr>
        <w:t>
      7. Регенерацияланатын қағаз немесе картон (макулатура және қалдықтар).</w:t>
      </w:r>
    </w:p>
    <w:bookmarkEnd w:id="14"/>
    <w:bookmarkStart w:name="z17" w:id="15"/>
    <w:p>
      <w:pPr>
        <w:spacing w:after="0"/>
        <w:ind w:left="0"/>
        <w:jc w:val="both"/>
      </w:pPr>
      <w:r>
        <w:rPr>
          <w:rFonts w:ascii="Times New Roman"/>
          <w:b w:val="false"/>
          <w:i w:val="false"/>
          <w:color w:val="000000"/>
          <w:sz w:val="28"/>
        </w:rPr>
        <w:t>
      8. Қара металдардың қалдықтары мен сынықтары.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