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4940" w14:textId="d174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мемлекеттердегі макроэкономикалық ахуал және орнықты экономикалық дамуды қамтамасыз ету жөніндегі ұсыныстар туралы</w:t>
      </w:r>
    </w:p>
    <w:p>
      <w:pPr>
        <w:spacing w:after="0"/>
        <w:ind w:left="0"/>
        <w:jc w:val="both"/>
      </w:pPr>
      <w:r>
        <w:rPr>
          <w:rFonts w:ascii="Times New Roman"/>
          <w:b w:val="false"/>
          <w:i w:val="false"/>
          <w:color w:val="000000"/>
          <w:sz w:val="28"/>
        </w:rPr>
        <w:t>Еуразиялық Үкіметаралық Кеңестің 2022 жылғы 25 ақпандағы № 4 Өкімі</w:t>
      </w:r>
    </w:p>
    <w:p>
      <w:pPr>
        <w:spacing w:after="0"/>
        <w:ind w:left="0"/>
        <w:jc w:val="both"/>
      </w:pPr>
      <w:bookmarkStart w:name="z1" w:id="0"/>
      <w:r>
        <w:rPr>
          <w:rFonts w:ascii="Times New Roman"/>
          <w:b w:val="false"/>
          <w:i w:val="false"/>
          <w:color w:val="000000"/>
          <w:sz w:val="28"/>
        </w:rPr>
        <w:t>
      1. Еуразиялық экономикалық одаққа мүше мемлекеттердің үкіметтері, ұлттық (орталық) банктері Еуразиялық экономикалық комиссияның "Еуразиялық экономикалық одаққа мүше мемлекеттердегі макроэкономикалық ахуал және орнықты экономикалық дамуды қамтамасыз ету жөніндегі ұсыныстар туралы" баяндамасын (ақпараттық материал ретінде қоса беріліп отыр) назарға алсын.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 осы өкімнің 1-тармағында көрсетілген баяндаманы Еуразиялық экономикалық одақтың ресми сайтында орналастырсын.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