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3829" w14:textId="4a33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9 желтоқсандағы № 877 шешімінің 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19 тамыздағы № 132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11-тармағына сәйкес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Кеден одағы Комиссиясының 2011 жылғы 9 желтоқсандағы № 877 шешімінің 3-тармағы мынадай мазмұндағы 3.6-тармақшамен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"3.6. 2024 жылғы 31 желтоқсанға дейін: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3.6.1. Техникалық регламенттің 25-тармағы шетелдік дайындаушының уәкілетті өкілдері көлік құралының типін мақұлдауды (шасси типін мақұлдауды) жүргізу, оның қолданылуын тарату немесе ұзарту кезінде өтініш беруші болуға құқылы екендігін ескере отырып қолданылады.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 Техникалық регламенттің 26 тармағы қолданылмайды.".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Еуразиялық экономикалық одаққа мүше мемлекеттердің үкіметтерінен мынадай мәліметтерді: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өтінімнің тіркелген күнін;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құралының (шасси) маркасын;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құралының (шасси) типін;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құралының (шасси) санатын;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құралының (шассидің) экологиялық класын;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 (шассиді) дайындаушыны;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 (шасси) осьтерінің санын қамтитын көлік құралының типін мақұлдауды (шасси типін мақұлдауды) ресімдеуге өтінімдердің тізілімдерін жүргізу және "Интернет" ақпараттық-телекоммуникациялық желісінде Еуразиялық экономикалық одаққа мүше мемлекеттердің уәкілетті органдарының ресми сайттарында жариялауды қамтамасыз ету сұралсын.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Осы Шешімнің орындалуын бақылауды Еуразиялық экономикалық одаққа мүше мемлекеттердің заңнамасына сәйкес Еуразиялық экономикалық одаққа мүше мемлекеттердің уәкілетті органдары жүзеге асырады.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 Осы шешім ресми жарияланған күнінен бастап күнтізбелік 10 күн өткен соң күшіне енеді және 2022 жылғы 1 наурыздан бастап туындаған құқықтық қатынастарға қолданылады.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