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9b21" w14:textId="eb99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"Доңғалақты көлік құралдарының қауіпсіздігі туралы" техникалық регламентіне (КО ТР 018/2011) № 2 қосымшаға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54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52-бабына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29-тармағына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Қосымшаға сәйкес Кеден одағы Комиссиясының 2011 жылғы 9 желтоқсандағы № 877 шешімімен қабылданған Кеден одағының "Доңғалақты көлік құралдарының қауіпсіздігі туралы" техникалық регламентіне (КО ТР 018/2011) № 2 қосымшаға өзгерістер енгізілсін.</w:t>
      </w:r>
    </w:p>
    <w:bookmarkEnd w:id="1"/>
    <w:bookmarkStart w:name="z2" w:id="2"/>
    <w:p>
      <w:pPr>
        <w:spacing w:after="0"/>
        <w:ind w:left="0"/>
        <w:jc w:val="both"/>
      </w:pPr>
      <w:r>
        <w:rPr>
          <w:rFonts w:ascii="Times New Roman"/>
          <w:b w:val="false"/>
          <w:i w:val="false"/>
          <w:color w:val="000000"/>
          <w:sz w:val="28"/>
        </w:rPr>
        <w:t>
      2. Беларусь Республикасы аумағында көлік құралдарының орнықтылығын бақылау жүйесінсіз әзірленген M3, N2, N3, O3, O4 санаттарының көлік құралдарын өткізу осы Шешім күшіне енген күннен бастап және қоса алғанда 2022 жылғы 31 желтоқсанға дейін:</w:t>
      </w:r>
    </w:p>
    <w:bookmarkEnd w:id="2"/>
    <w:bookmarkStart w:name="z3" w:id="3"/>
    <w:p>
      <w:pPr>
        <w:spacing w:after="0"/>
        <w:ind w:left="0"/>
        <w:jc w:val="both"/>
      </w:pPr>
      <w:r>
        <w:rPr>
          <w:rFonts w:ascii="Times New Roman"/>
          <w:b w:val="false"/>
          <w:i w:val="false"/>
          <w:color w:val="000000"/>
          <w:sz w:val="28"/>
        </w:rPr>
        <w:t xml:space="preserve">
      осы Шешімге қосымшада көзделген өзгерістерді ескере отырып ресімделген көлік құралының типін мақұлдау (шасси типін мақұлдау) негізінде; </w:t>
      </w:r>
    </w:p>
    <w:bookmarkEnd w:id="3"/>
    <w:bookmarkStart w:name="z4" w:id="4"/>
    <w:p>
      <w:pPr>
        <w:spacing w:after="0"/>
        <w:ind w:left="0"/>
        <w:jc w:val="both"/>
      </w:pPr>
      <w:r>
        <w:rPr>
          <w:rFonts w:ascii="Times New Roman"/>
          <w:b w:val="false"/>
          <w:i w:val="false"/>
          <w:color w:val="000000"/>
          <w:sz w:val="28"/>
        </w:rPr>
        <w:t>
      тұтынушыларды міндетті түрде хабардар еткен және көлік құралының электрондық паспортында (көлік құралы шассиінің электрондық паспортында) тиісті ақпаратты көрсеткен кезде жүзеге асырылады.</w:t>
      </w:r>
    </w:p>
    <w:bookmarkEnd w:id="4"/>
    <w:bookmarkStart w:name="z5" w:id="5"/>
    <w:p>
      <w:pPr>
        <w:spacing w:after="0"/>
        <w:ind w:left="0"/>
        <w:jc w:val="both"/>
      </w:pPr>
      <w:r>
        <w:rPr>
          <w:rFonts w:ascii="Times New Roman"/>
          <w:b w:val="false"/>
          <w:i w:val="false"/>
          <w:color w:val="000000"/>
          <w:sz w:val="28"/>
        </w:rPr>
        <w:t>
      3. Осы Шешімнің орындалуын бақылауды Еуразиялық экономикалық одаққа мүше мемлекеттердің уәкілетті органдары мүше мемлекеттердің заңнамасына сәйкес жүзеге асырады.</w:t>
      </w:r>
    </w:p>
    <w:bookmarkEnd w:id="5"/>
    <w:bookmarkStart w:name="z6" w:id="6"/>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 және қабылданған күнінен бастап туындайтын құқықтық қатынастарда қолданылады.</w:t>
      </w:r>
    </w:p>
    <w:bookmarkEnd w:id="6"/>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i w:val="false"/>
          <w:color w:val="000000"/>
          <w:sz w:val="28"/>
        </w:rPr>
        <w:t>:</w:t>
      </w:r>
    </w:p>
    <w:bookmarkEnd w:id="7"/>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2022 жылғы 15 сәуірдегі</w:t>
            </w:r>
            <w:r>
              <w:br/>
            </w:r>
            <w:r>
              <w:rPr>
                <w:rFonts w:ascii="Times New Roman"/>
                <w:b w:val="false"/>
                <w:i w:val="false"/>
                <w:color w:val="000000"/>
                <w:sz w:val="20"/>
              </w:rPr>
              <w:t>№ 54 шешіміне</w:t>
            </w:r>
            <w:r>
              <w:br/>
            </w:r>
            <w:r>
              <w:rPr>
                <w:rFonts w:ascii="Times New Roman"/>
                <w:b w:val="false"/>
                <w:i w:val="false"/>
                <w:color w:val="000000"/>
                <w:sz w:val="20"/>
              </w:rPr>
              <w:t>ҚОСЫМША</w:t>
            </w:r>
          </w:p>
        </w:tc>
      </w:tr>
    </w:tbl>
    <w:bookmarkStart w:name="z8" w:id="8"/>
    <w:p>
      <w:pPr>
        <w:spacing w:after="0"/>
        <w:ind w:left="0"/>
        <w:jc w:val="left"/>
      </w:pPr>
      <w:r>
        <w:rPr>
          <w:rFonts w:ascii="Times New Roman"/>
          <w:b/>
          <w:i w:val="false"/>
          <w:color w:val="000000"/>
        </w:rPr>
        <w:t xml:space="preserve"> Кеден одағының "Доңғалақты көлік құралдарының қауіпсіздігі туралы" техникалық</w:t>
      </w:r>
      <w:r>
        <w:br/>
      </w:r>
      <w:r>
        <w:rPr>
          <w:rFonts w:ascii="Times New Roman"/>
          <w:b/>
          <w:i w:val="false"/>
          <w:color w:val="000000"/>
        </w:rPr>
        <w:t>регламентіне (КО ТР 018/2011)</w:t>
      </w:r>
      <w:r>
        <w:br/>
      </w:r>
      <w:r>
        <w:rPr>
          <w:rFonts w:ascii="Times New Roman"/>
          <w:b/>
          <w:i w:val="false"/>
          <w:color w:val="000000"/>
        </w:rPr>
        <w:t>№ 2 қосымшаға енгізілетін</w:t>
      </w:r>
      <w:r>
        <w:br/>
      </w:r>
      <w:r>
        <w:rPr>
          <w:rFonts w:ascii="Times New Roman"/>
          <w:b/>
          <w:i w:val="false"/>
          <w:color w:val="000000"/>
        </w:rPr>
        <w:t>ӨЗГЕРІСТЕР</w:t>
      </w:r>
    </w:p>
    <w:bookmarkEnd w:id="8"/>
    <w:p>
      <w:pPr>
        <w:spacing w:after="0"/>
        <w:ind w:left="0"/>
        <w:jc w:val="both"/>
      </w:pPr>
      <w:r>
        <w:rPr>
          <w:rFonts w:ascii="Times New Roman"/>
          <w:b w:val="false"/>
          <w:i w:val="false"/>
          <w:color w:val="000000"/>
          <w:sz w:val="28"/>
        </w:rPr>
        <w:t>
      1. Кестеде:</w:t>
      </w:r>
    </w:p>
    <w:p>
      <w:pPr>
        <w:spacing w:after="0"/>
        <w:ind w:left="0"/>
        <w:jc w:val="both"/>
      </w:pPr>
      <w:r>
        <w:rPr>
          <w:rFonts w:ascii="Times New Roman"/>
          <w:b w:val="false"/>
          <w:i w:val="false"/>
          <w:color w:val="000000"/>
          <w:sz w:val="28"/>
        </w:rPr>
        <w:t>
      а) 11-позиция мынадай редакцияда жазылсын:</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"11.Тежегіш жүйелерінің тиімділігі</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 N1</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w:t>
            </w:r>
          </w:p>
          <w:p>
            <w:pPr>
              <w:spacing w:after="20"/>
              <w:ind w:left="20"/>
              <w:jc w:val="both"/>
            </w:pPr>
            <w:r>
              <w:rPr>
                <w:rFonts w:ascii="Times New Roman"/>
                <w:b w:val="false"/>
                <w:i w:val="false"/>
                <w:color w:val="000000"/>
                <w:sz w:val="20"/>
              </w:rPr>
              <w:t>
№ 13Н-00</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 N, 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w:t>
            </w:r>
          </w:p>
          <w:p>
            <w:pPr>
              <w:spacing w:after="20"/>
              <w:ind w:left="20"/>
              <w:jc w:val="both"/>
            </w:pPr>
            <w:r>
              <w:rPr>
                <w:rFonts w:ascii="Times New Roman"/>
                <w:b w:val="false"/>
                <w:i w:val="false"/>
                <w:color w:val="000000"/>
                <w:sz w:val="20"/>
              </w:rPr>
              <w:t xml:space="preserve">
№ 13-10 (2017 жылға дейін) </w:t>
            </w:r>
          </w:p>
          <w:p>
            <w:pPr>
              <w:spacing w:after="20"/>
              <w:ind w:left="20"/>
              <w:jc w:val="both"/>
            </w:pPr>
            <w:r>
              <w:rPr>
                <w:rFonts w:ascii="Times New Roman"/>
                <w:b w:val="false"/>
                <w:i w:val="false"/>
                <w:color w:val="000000"/>
                <w:sz w:val="20"/>
              </w:rPr>
              <w:t>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 M3, N, 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қағидалары</w:t>
            </w:r>
          </w:p>
          <w:p>
            <w:pPr>
              <w:spacing w:after="20"/>
              <w:ind w:left="20"/>
              <w:jc w:val="both"/>
            </w:pPr>
            <w:r>
              <w:rPr>
                <w:rFonts w:ascii="Times New Roman"/>
                <w:b w:val="false"/>
                <w:i w:val="false"/>
                <w:color w:val="000000"/>
                <w:sz w:val="20"/>
              </w:rPr>
              <w:t>
№ 13-11 (2018 жылдан бастап)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w:t>
            </w:r>
          </w:p>
        </w:tc>
      </w:tr>
    </w:tbl>
    <w:p>
      <w:pPr>
        <w:spacing w:after="0"/>
        <w:ind w:left="0"/>
        <w:jc w:val="both"/>
      </w:pPr>
      <w:r>
        <w:rPr>
          <w:rFonts w:ascii="Times New Roman"/>
          <w:b w:val="false"/>
          <w:i w:val="false"/>
          <w:color w:val="000000"/>
          <w:sz w:val="28"/>
        </w:rPr>
        <w:t>
      2.Мынадай мазмұндағы 46-ескертпемен толықтырылсын:</w:t>
      </w:r>
    </w:p>
    <w:p>
      <w:pPr>
        <w:spacing w:after="0"/>
        <w:ind w:left="0"/>
        <w:jc w:val="both"/>
      </w:pPr>
      <w:r>
        <w:rPr>
          <w:rFonts w:ascii="Times New Roman"/>
          <w:b w:val="false"/>
          <w:i w:val="false"/>
          <w:color w:val="000000"/>
          <w:sz w:val="28"/>
        </w:rPr>
        <w:t>
      "46. Қоса алғанда 2022 жылғы 31 желтоқсанға дейін Беларусь Республикасы аумағында өндірілген N2, N3, O3, O4 санаттарының көлік құралдарын орнықтылықты бақылау жүйесімен жарақтамауға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