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a186" w14:textId="e6fa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5 сәуірдегі № 48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Кеден одағы Комиссиясының 2009 жылғы 27 қарашадағы "Еуразиялық экономикалық одақтағы бірыңғай кедендік-тарифтік реттеу туралы" № 130 шешімінің 7-тармағының 7.1.15-тармақшасының екінші абзацының күші жойылды деп танылсын.</w:t>
      </w:r>
    </w:p>
    <w:bookmarkEnd w:id="1"/>
    <w:bookmarkStart w:name="z8" w:id="2"/>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 аумағына тауарлардың жекелеген санаттарын әкелу кезінде кеден баждарын төлеуден босатуды қолдану тәртібіне мынадай өзгерістер енгізілсін:</w:t>
      </w:r>
    </w:p>
    <w:bookmarkEnd w:id="2"/>
    <w:bookmarkStart w:name="z9" w:id="3"/>
    <w:p>
      <w:pPr>
        <w:spacing w:after="0"/>
        <w:ind w:left="0"/>
        <w:jc w:val="both"/>
      </w:pPr>
      <w:r>
        <w:rPr>
          <w:rFonts w:ascii="Times New Roman"/>
          <w:b w:val="false"/>
          <w:i w:val="false"/>
          <w:color w:val="000000"/>
          <w:sz w:val="28"/>
        </w:rPr>
        <w:t>
      а) 4-тармақ мынадай мазмұндағы абзацпен толықтырылсын:</w:t>
      </w:r>
    </w:p>
    <w:bookmarkEnd w:id="3"/>
    <w:bookmarkStart w:name="z10" w:id="4"/>
    <w:p>
      <w:pPr>
        <w:spacing w:after="0"/>
        <w:ind w:left="0"/>
        <w:jc w:val="both"/>
      </w:pPr>
      <w:r>
        <w:rPr>
          <w:rFonts w:ascii="Times New Roman"/>
          <w:b w:val="false"/>
          <w:i w:val="false"/>
          <w:color w:val="000000"/>
          <w:sz w:val="28"/>
        </w:rPr>
        <w:t>
      "Осы тармақта көзделген тәртіппен және жағдайларда тарифтік жеңілдік қолданылған тауарларды пайдалану және (немесе) оларға билік ету бойынша көрсетілген шектеулердің қолданылу мерзімі ішкі тұтыну үшін шығарудың кедендік рәсіміне сәйкес осындай тауарлар шығарылған күннен бастап 2 жылды құрайды.";</w:t>
      </w:r>
    </w:p>
    <w:bookmarkEnd w:id="4"/>
    <w:bookmarkStart w:name="z11" w:id="5"/>
    <w:p>
      <w:pPr>
        <w:spacing w:after="0"/>
        <w:ind w:left="0"/>
        <w:jc w:val="both"/>
      </w:pPr>
      <w:r>
        <w:rPr>
          <w:rFonts w:ascii="Times New Roman"/>
          <w:b w:val="false"/>
          <w:i w:val="false"/>
          <w:color w:val="000000"/>
          <w:sz w:val="28"/>
        </w:rPr>
        <w:t>
      б) 12-тармақ мынадай редакцияда жазылсын:</w:t>
      </w:r>
    </w:p>
    <w:bookmarkEnd w:id="5"/>
    <w:bookmarkStart w:name="z12" w:id="6"/>
    <w:p>
      <w:pPr>
        <w:spacing w:after="0"/>
        <w:ind w:left="0"/>
        <w:jc w:val="both"/>
      </w:pPr>
      <w:r>
        <w:rPr>
          <w:rFonts w:ascii="Times New Roman"/>
          <w:b w:val="false"/>
          <w:i w:val="false"/>
          <w:color w:val="000000"/>
          <w:sz w:val="28"/>
        </w:rPr>
        <w:t>
      "12.Азаматтық жолаушылар ұшақтарын және (немесе) олардың авиациялық қозғалтқыштарын жөндеу және (немесе) техникалық қамту үшін қажетті авиациялық қозғалтқыштар, босалқы бөлшектер мен жабдықтар декларанттың оларды нысаналы пайдалану туралы Еуразиялық экономикалық одаққа мүше мемлекеттің кеден органына өтінішін ұсынуы арқылы Кеден одағы Комиссиясының 2009 жылғы 27 қарашадағы № 130 шешімінің 7-тармағының 7.1.15-тармақшасына сәйкес кедендік баждарды төлеуден босатылады.</w:t>
      </w:r>
    </w:p>
    <w:bookmarkEnd w:id="6"/>
    <w:bookmarkStart w:name="z13" w:id="7"/>
    <w:p>
      <w:pPr>
        <w:spacing w:after="0"/>
        <w:ind w:left="0"/>
        <w:jc w:val="both"/>
      </w:pPr>
      <w:r>
        <w:rPr>
          <w:rFonts w:ascii="Times New Roman"/>
          <w:b w:val="false"/>
          <w:i w:val="false"/>
          <w:color w:val="000000"/>
          <w:sz w:val="28"/>
        </w:rPr>
        <w:t xml:space="preserve">
      Көрсетілген тауарларды азаматтық жолаушылар ұшақтарын және (немесе) олардың авиациялық қозғалтқыштарын жөндеу және (немесе) техникалық қамту үшін ғана пайдалануға жол беріледі. Көрсетілген авиациялық қозғалтқыштарды, босалқы бөлшектер мен жабдықтарды өткізуге (сатуға) қызмет түрлерінің бірі азаматтық жолаушылар ұшақтарын және (немесе) оларға авиациялық қозғалтқыштарды пайдалану және (немесе) жөндеу және (немесе) техникалық қамту болып табылатын тұлғаларға не осы адамдарды осындай авиациялық қозғалтқыштармен, босалқы бөлшектермен және жабдықтармен қамтамасыз етуге байланысты қызметке ғана жол беріледі. </w:t>
      </w:r>
    </w:p>
    <w:bookmarkEnd w:id="7"/>
    <w:bookmarkStart w:name="z14" w:id="8"/>
    <w:p>
      <w:pPr>
        <w:spacing w:after="0"/>
        <w:ind w:left="0"/>
        <w:jc w:val="both"/>
      </w:pPr>
      <w:r>
        <w:rPr>
          <w:rFonts w:ascii="Times New Roman"/>
          <w:b w:val="false"/>
          <w:i w:val="false"/>
          <w:color w:val="000000"/>
          <w:sz w:val="28"/>
        </w:rPr>
        <w:t>
      Осы тармақта көзделген тауарларды пайдалану және (немесе) оларға билік ету жөніндегі шектеулер азаматтық жолаушылар ұшақтарын және (немесе) олардың қозғалтқыштарын жөндеуге және (немесе) техникалық қамтуға арналған авиациялық қозғалтқыштарды, босалқы бөлшектер мен жабдықтарды пайдаланғанға дейін қолданылады.".</w:t>
      </w:r>
    </w:p>
    <w:bookmarkEnd w:id="8"/>
    <w:bookmarkStart w:name="z15" w:id="9"/>
    <w:p>
      <w:pPr>
        <w:spacing w:after="0"/>
        <w:ind w:left="0"/>
        <w:jc w:val="both"/>
      </w:pPr>
      <w:r>
        <w:rPr>
          <w:rFonts w:ascii="Times New Roman"/>
          <w:b w:val="false"/>
          <w:i w:val="false"/>
          <w:color w:val="000000"/>
          <w:sz w:val="28"/>
        </w:rPr>
        <w:t xml:space="preserve">
      3. Осы Шешім ресми жарияланған күнінен бастап күнтізбелік 10 күн өткен соң күшіне енеді. </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