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5c0f" w14:textId="4265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жекелеген түрлеріне қатысты Еуразиялық экономикалық одақтың Бірыңғай кедендік тарифінің кедендік әкелу бажының ставкаларын белгілеу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29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4-тармағына сәйкес Еуразиялық экономикалық комиссия Кеңесі шешті: </w:t>
      </w:r>
    </w:p>
    <w:p>
      <w:pPr>
        <w:spacing w:after="0"/>
        <w:ind w:left="0"/>
        <w:jc w:val="both"/>
      </w:pPr>
      <w:r>
        <w:rPr>
          <w:rFonts w:ascii="Times New Roman"/>
          <w:b w:val="false"/>
          <w:i w:val="false"/>
          <w:color w:val="000000"/>
          <w:sz w:val="28"/>
        </w:rPr>
        <w:t>
      1. ЕАЭО СЭҚ ТН 0301 91 900 0 және 0301 99 1100 кодтарымен сыныпталатын балықтардың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2024 жылғы 31 желтоқсанға дейінгі аралықта кедендік құннан 0 пайыз мөлшерінде белгіленсін.</w:t>
      </w:r>
    </w:p>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p>
      <w:pPr>
        <w:spacing w:after="0"/>
        <w:ind w:left="0"/>
        <w:jc w:val="both"/>
      </w:pPr>
      <w:r>
        <w:rPr>
          <w:rFonts w:ascii="Times New Roman"/>
          <w:b w:val="false"/>
          <w:i w:val="false"/>
          <w:color w:val="000000"/>
          <w:sz w:val="28"/>
        </w:rPr>
        <w:t>
      а) ЕАЭО СЭҚ ТН 0301 91 900 0 және 0301 99 110 0 кодтары бар позицияларда Еуразиялық экономикалық одақтың Бірыңғай кедендік тарифіне ескертпеге "</w:t>
      </w:r>
      <w:r>
        <w:rPr>
          <w:rFonts w:ascii="Times New Roman"/>
          <w:b w:val="false"/>
          <w:i w:val="false"/>
          <w:color w:val="000000"/>
          <w:vertAlign w:val="superscript"/>
        </w:rPr>
        <w:t>1С)</w:t>
      </w:r>
      <w:r>
        <w:rPr>
          <w:rFonts w:ascii="Times New Roman"/>
          <w:b w:val="false"/>
          <w:i w:val="false"/>
          <w:color w:val="000000"/>
          <w:sz w:val="28"/>
        </w:rPr>
        <w:t>" сілтемесі "</w:t>
      </w:r>
      <w:r>
        <w:rPr>
          <w:rFonts w:ascii="Times New Roman"/>
          <w:b w:val="false"/>
          <w:i w:val="false"/>
          <w:color w:val="000000"/>
          <w:vertAlign w:val="superscript"/>
        </w:rPr>
        <w:t>53С)</w:t>
      </w:r>
      <w:r>
        <w:rPr>
          <w:rFonts w:ascii="Times New Roman"/>
          <w:b w:val="false"/>
          <w:i w:val="false"/>
          <w:color w:val="000000"/>
          <w:sz w:val="28"/>
        </w:rPr>
        <w:t xml:space="preserve">" сілтемесімен ауыстырылсын; </w:t>
      </w:r>
    </w:p>
    <w:p>
      <w:pPr>
        <w:spacing w:after="0"/>
        <w:ind w:left="0"/>
        <w:jc w:val="both"/>
      </w:pPr>
      <w:r>
        <w:rPr>
          <w:rFonts w:ascii="Times New Roman"/>
          <w:b w:val="false"/>
          <w:i w:val="false"/>
          <w:color w:val="000000"/>
          <w:sz w:val="28"/>
        </w:rPr>
        <w:t xml:space="preserve">
      б) Еуразиялық экономикалық одақтың Бірыңғай кедендік тарифіне ескертпелер мынадай мазмұндағы 53С ескертпесімен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53С)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Кеңесінің 2022 жылғы 17 наурыздағы № 29 шешімі күшіне енген күннен бастап қоса алғанда 2024.31.12. дейінгі аралықта қолданылады.".</w:t>
      </w:r>
    </w:p>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тізбесінде ЕАЭО СЭҚ ТН 0301 91 900 0 және 0301 99 110 0 кодтары бар позицияларда үшінші графада "1" сілтемесі "13" сілтемесімен ауыстырылсын.</w:t>
      </w:r>
    </w:p>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