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5e1b" w14:textId="4f15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Зертханааралық салыстырмалы сынақтарды (зертханааралық салыстыруларды) өткізуді ұйымдастыру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20 желтоқсандағы № 196 шешімі</w:t>
      </w:r>
    </w:p>
    <w:p>
      <w:pPr>
        <w:spacing w:after="0"/>
        <w:ind w:left="0"/>
        <w:jc w:val="left"/>
      </w:pPr>
    </w:p>
    <w:p>
      <w:pPr>
        <w:spacing w:after="0"/>
        <w:ind w:left="0"/>
        <w:jc w:val="both"/>
      </w:pPr>
      <w:r>
        <w:rPr>
          <w:rFonts w:ascii="Times New Roman"/>
          <w:b w:val="false"/>
          <w:i w:val="false"/>
          <w:color w:val="000000"/>
          <w:sz w:val="28"/>
        </w:rPr>
        <w:t xml:space="preserve">
      Өлшем бірлігін қамтамасыз ету саласында келісілген саясатты жүргізу туралы хаттаманың (2014 жылғы 29 мамырдағы Еуразиялық экономикалық одақ туралы шартқа № 10 қосымша) </w:t>
      </w:r>
      <w:r>
        <w:rPr>
          <w:rFonts w:ascii="Times New Roman"/>
          <w:b w:val="false"/>
          <w:i w:val="false"/>
          <w:color w:val="000000"/>
          <w:sz w:val="28"/>
        </w:rPr>
        <w:t>9-тармағының</w:t>
      </w:r>
      <w:r>
        <w:rPr>
          <w:rFonts w:ascii="Times New Roman"/>
          <w:b w:val="false"/>
          <w:i w:val="false"/>
          <w:color w:val="000000"/>
          <w:sz w:val="28"/>
        </w:rPr>
        <w:t xml:space="preserve"> 3) тармақшасына және Жоғары Еуразиялық экономикалық кеңестің № 98 шешімімен бекітілген Еуразиялық экономикалық комиссия жұмысының регламентіне № 2 қосымшаның 14-тармағына сәйкес және Сәйкестікті бағалау жөніндегі органдарды аккредиттеу жөніндегі жұмыстардың нәтижелерін тану туралы хаттаманың (2014 жылғы 29 мамырдағы Еуразиялық экономикалық одақ туралы шартқа № 11 қосымша) </w:t>
      </w:r>
      <w:r>
        <w:rPr>
          <w:rFonts w:ascii="Times New Roman"/>
          <w:b w:val="false"/>
          <w:i w:val="false"/>
          <w:color w:val="000000"/>
          <w:sz w:val="28"/>
        </w:rPr>
        <w:t>3-тармағының</w:t>
      </w:r>
      <w:r>
        <w:rPr>
          <w:rFonts w:ascii="Times New Roman"/>
          <w:b w:val="false"/>
          <w:i w:val="false"/>
          <w:color w:val="000000"/>
          <w:sz w:val="28"/>
        </w:rPr>
        <w:t xml:space="preserve"> төртінші абзацын іске асыру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2016 жылғы 26 қаңтардағы № 12 шешімімен бекітілген Зертханааралық салыстырмалы сынақтарды (зертханааралық салыстыруларды) өткізуді ұйымдастыру </w:t>
      </w:r>
      <w:r>
        <w:rPr>
          <w:rFonts w:ascii="Times New Roman"/>
          <w:b w:val="false"/>
          <w:i w:val="false"/>
          <w:color w:val="000000"/>
          <w:sz w:val="28"/>
        </w:rPr>
        <w:t>тәртібіне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0"/>
    <w:p>
      <w:pPr>
        <w:spacing w:after="0"/>
        <w:ind w:left="0"/>
        <w:jc w:val="both"/>
      </w:pPr>
      <w:r>
        <w:rPr>
          <w:rFonts w:ascii="Times New Roman"/>
          <w:b w:val="false"/>
          <w:i w:val="false"/>
          <w:color w:val="000000"/>
          <w:sz w:val="28"/>
        </w:rPr>
        <w:t xml:space="preserve">
      2. Осы Шешім ресми жарияланған күнінен бастап 12 ай өткен соң күшіне енеді.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Евразиялық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2022 жылғы 20 желтоқсандағы</w:t>
            </w:r>
            <w:r>
              <w:br/>
            </w:r>
            <w:r>
              <w:rPr>
                <w:rFonts w:ascii="Times New Roman"/>
                <w:b w:val="false"/>
                <w:i w:val="false"/>
                <w:color w:val="000000"/>
                <w:sz w:val="20"/>
              </w:rPr>
              <w:t>№ 196 шешіміне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Зертханааралық салыстырмалы сынақтарды (зертханааралық салыстыруларды) өткізуді ұйымдастыру тәртібіне енгізілетін ӨЗГЕРІСТЕР</w:t>
      </w:r>
    </w:p>
    <w:p>
      <w:pPr>
        <w:spacing w:after="0"/>
        <w:ind w:left="0"/>
        <w:jc w:val="left"/>
      </w:pPr>
    </w:p>
    <w:p>
      <w:pPr>
        <w:spacing w:after="0"/>
        <w:ind w:left="0"/>
        <w:jc w:val="both"/>
      </w:pPr>
      <w:r>
        <w:rPr>
          <w:rFonts w:ascii="Times New Roman"/>
          <w:b w:val="false"/>
          <w:i w:val="false"/>
          <w:color w:val="000000"/>
          <w:sz w:val="28"/>
        </w:rPr>
        <w:t xml:space="preserve">
      Зертханааралық салыстырмалы сынақтарды (зертханааралық салыстыруларды) өткізуді ұйымдастыру </w:t>
      </w:r>
      <w:r>
        <w:rPr>
          <w:rFonts w:ascii="Times New Roman"/>
          <w:b w:val="false"/>
          <w:i w:val="false"/>
          <w:color w:val="000000"/>
          <w:sz w:val="28"/>
        </w:rPr>
        <w:t>тәртібі</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2026 жылғы 26 қаңтардағы </w:t>
            </w:r>
            <w:r>
              <w:br/>
            </w:r>
            <w:r>
              <w:rPr>
                <w:rFonts w:ascii="Times New Roman"/>
                <w:b w:val="false"/>
                <w:i w:val="false"/>
                <w:color w:val="000000"/>
                <w:sz w:val="20"/>
              </w:rPr>
              <w:t xml:space="preserve">№ 12 шешімімен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20 желтоқсандағы </w:t>
            </w:r>
            <w:r>
              <w:br/>
            </w:r>
            <w:r>
              <w:rPr>
                <w:rFonts w:ascii="Times New Roman"/>
                <w:b w:val="false"/>
                <w:i w:val="false"/>
                <w:color w:val="000000"/>
                <w:sz w:val="20"/>
              </w:rPr>
              <w:t xml:space="preserve">№ 196 шешімінің </w:t>
            </w:r>
            <w:r>
              <w:br/>
            </w:r>
            <w:r>
              <w:rPr>
                <w:rFonts w:ascii="Times New Roman"/>
                <w:b w:val="false"/>
                <w:i w:val="false"/>
                <w:color w:val="000000"/>
                <w:sz w:val="20"/>
              </w:rPr>
              <w:t>редакциясында)</w:t>
            </w:r>
            <w:r>
              <w:br/>
            </w:r>
            <w:r>
              <w:rPr>
                <w:rFonts w:ascii="Times New Roman"/>
                <w:b w:val="false"/>
                <w:i w:val="false"/>
                <w:color w:val="000000"/>
                <w:sz w:val="20"/>
              </w:rPr>
              <w:t>БЕКІТІЛГЕН</w:t>
            </w:r>
          </w:p>
        </w:tc>
      </w:tr>
    </w:tbl>
    <w:bookmarkStart w:name="z8" w:id="1"/>
    <w:p>
      <w:pPr>
        <w:spacing w:after="0"/>
        <w:ind w:left="0"/>
        <w:jc w:val="left"/>
      </w:pPr>
      <w:r>
        <w:rPr>
          <w:rFonts w:ascii="Times New Roman"/>
          <w:b/>
          <w:i w:val="false"/>
          <w:color w:val="000000"/>
        </w:rPr>
        <w:t xml:space="preserve"> Зертханааралық салыстырмалы сынақтарды (зертханааралық салыстыруларды) өткізуді ұйымдастыру ТӘРТІБІ</w:t>
      </w:r>
    </w:p>
    <w:bookmarkEnd w:id="1"/>
    <w:bookmarkStart w:name="z9" w:id="2"/>
    <w:p>
      <w:pPr>
        <w:spacing w:after="0"/>
        <w:ind w:left="0"/>
        <w:jc w:val="left"/>
      </w:pPr>
      <w:r>
        <w:rPr>
          <w:rFonts w:ascii="Times New Roman"/>
          <w:b/>
          <w:i w:val="false"/>
          <w:color w:val="000000"/>
        </w:rPr>
        <w:t xml:space="preserve"> I. Жалпы ережелер</w:t>
      </w:r>
    </w:p>
    <w:bookmarkEnd w:id="2"/>
    <w:bookmarkStart w:name="z10" w:id="3"/>
    <w:p>
      <w:pPr>
        <w:spacing w:after="0"/>
        <w:ind w:left="0"/>
        <w:jc w:val="both"/>
      </w:pPr>
      <w:r>
        <w:rPr>
          <w:rFonts w:ascii="Times New Roman"/>
          <w:b w:val="false"/>
          <w:i w:val="false"/>
          <w:color w:val="000000"/>
          <w:sz w:val="28"/>
        </w:rPr>
        <w:t>
      1. Осы Тәртіп өнімнің Еуразиялық экономикалық одақтың (бұдан әрі – Одақ) техникалық регламенттерінің талаптарына сәйкестігін бағалау жөніндегі жұмыстарды орындайтын және Одақтың аккредиттеу саласымен сәйкестігін бағалау жөніндегі органдардың бірыңғай тізіліміне (бұдан әрі – сынақ зертханалары) енгізілген аккредиттелген сынақ зертханаларының (орталықтарының) біліктілігін тексеру мақсатында зертханааралық салыстырмалы сынақтар (зертханааралық салыстырулар) жүргізуді ұйымдастыруға қойылатын талаптарды белгілейді.</w:t>
      </w:r>
    </w:p>
    <w:bookmarkEnd w:id="3"/>
    <w:bookmarkStart w:name="z11" w:id="4"/>
    <w:p>
      <w:pPr>
        <w:spacing w:after="0"/>
        <w:ind w:left="0"/>
        <w:jc w:val="both"/>
      </w:pPr>
      <w:r>
        <w:rPr>
          <w:rFonts w:ascii="Times New Roman"/>
          <w:b w:val="false"/>
          <w:i w:val="false"/>
          <w:color w:val="000000"/>
          <w:sz w:val="28"/>
        </w:rPr>
        <w:t>
      2. Осы Тәртіптің мақсаттары үшін мыналарды білдіретін ұғымдар пайдаланылады:</w:t>
      </w:r>
    </w:p>
    <w:bookmarkEnd w:id="4"/>
    <w:p>
      <w:pPr>
        <w:spacing w:after="0"/>
        <w:ind w:left="0"/>
        <w:jc w:val="both"/>
      </w:pPr>
      <w:r>
        <w:rPr>
          <w:rFonts w:ascii="Times New Roman"/>
          <w:b w:val="false"/>
          <w:i w:val="false"/>
          <w:color w:val="000000"/>
          <w:sz w:val="28"/>
        </w:rPr>
        <w:t>
      "сынақ зертханаларының біліктілігін тексеру мақсатында зертханааралық салыстырмалы сынақтар (зертханааралық салыстырулар)", "зертханааралық салыстырулар" – осы сынақ зертханаларының жұмыс істеу сипаттамаларын бағалау арқылы екі немесе одан да көп сынақ зертханаларында бірдей немесе бірнеше ұқсас үлгілердің зерттеулерін (сынақтарын) және оларды өлшеуді ұйымдастыру, орындау және бағалау рәсімі;</w:t>
      </w:r>
    </w:p>
    <w:p>
      <w:pPr>
        <w:spacing w:after="0"/>
        <w:ind w:left="0"/>
        <w:jc w:val="both"/>
      </w:pPr>
      <w:r>
        <w:rPr>
          <w:rFonts w:ascii="Times New Roman"/>
          <w:b w:val="false"/>
          <w:i w:val="false"/>
          <w:color w:val="000000"/>
          <w:sz w:val="28"/>
        </w:rPr>
        <w:t>
      "біліктілікті тексеруге арналған үлгі", "үлгі" – зерттеу (сынау) және өлшеу объектісі, техникалық құрал, стандартты үлгі, зат (заттар қоспасы), материал, сынақ зертханаларының біліктілігін тексеруге арналған алдын ала белгіленген сипаттамалары (құрамдары, қасиеттері, параметрлері) бар зертханааралық салыстыруды ұйымдастыру үшін үлгі ретінде пайдаланылуы мүмкін табиғи және жасанды шыққан өзге де объектілер;</w:t>
      </w:r>
    </w:p>
    <w:p>
      <w:pPr>
        <w:spacing w:after="0"/>
        <w:ind w:left="0"/>
        <w:jc w:val="both"/>
      </w:pPr>
      <w:r>
        <w:rPr>
          <w:rFonts w:ascii="Times New Roman"/>
          <w:b w:val="false"/>
          <w:i w:val="false"/>
          <w:color w:val="000000"/>
          <w:sz w:val="28"/>
        </w:rPr>
        <w:t xml:space="preserve">
      "біліктілікті тексеру провайдері", "провайдер" – сынақ зертханаларының біліктілігін тексеру мақсатында зертханааралық салыстырмалы сынақтар (зертханааралық салыстырулар) бағдарламаларын әзірлеу және орындау жөніндегі барлық міндеттерге жауапты болатын ұйым; </w:t>
      </w:r>
    </w:p>
    <w:p>
      <w:pPr>
        <w:spacing w:after="0"/>
        <w:ind w:left="0"/>
        <w:jc w:val="both"/>
      </w:pPr>
      <w:r>
        <w:rPr>
          <w:rFonts w:ascii="Times New Roman"/>
          <w:b w:val="false"/>
          <w:i w:val="false"/>
          <w:color w:val="000000"/>
          <w:sz w:val="28"/>
        </w:rPr>
        <w:t>
      "сынақ зертханаларының біліктілігін тексеру мақсатында зертханааралық салыстырмалы сынақтар (зертханааралық салыстырулар) бағдарламасы", "зертханааралық салыстырулар бағдарламасы" – зерттеулердің (сынақтардың) және өлшемдердің белгілі бір саласында зертханааралық салыстырулар бағдарламасының бір немесе бірнеше турлары үшін зертханааралық салыстыруларды ұйымдастыру және жүргізу кезінде провайдердің орындайтын іс-қимылдарының реттілігін белгілейтін құжат;</w:t>
      </w:r>
    </w:p>
    <w:p>
      <w:pPr>
        <w:spacing w:after="0"/>
        <w:ind w:left="0"/>
        <w:jc w:val="both"/>
      </w:pPr>
      <w:r>
        <w:rPr>
          <w:rFonts w:ascii="Times New Roman"/>
          <w:b w:val="false"/>
          <w:i w:val="false"/>
          <w:color w:val="000000"/>
          <w:sz w:val="28"/>
        </w:rPr>
        <w:t>
      "қосалқы мердігер" – провайдер зертханааралық салыстыру бағдарламасын әзірлеу мен іске асырудың әртүрлі кезеңдерінде бірлесіп орындаушы ретінде тартатын заңды немесе жеке тұлға;</w:t>
      </w:r>
    </w:p>
    <w:p>
      <w:pPr>
        <w:spacing w:after="0"/>
        <w:ind w:left="0"/>
        <w:jc w:val="both"/>
      </w:pPr>
      <w:r>
        <w:rPr>
          <w:rFonts w:ascii="Times New Roman"/>
          <w:b w:val="false"/>
          <w:i w:val="false"/>
          <w:color w:val="000000"/>
          <w:sz w:val="28"/>
        </w:rPr>
        <w:t>
      "техникалық сарапшы" – зерттеулердің (сынақтардың) және өлшемдердің белгілі бір саласында арнайы білімі бар, осы бағдарламаны зертханааралық салыстыру және бағалау бағдарламасына және оны іске асыру нәтижелеріне қатысу үшін тартылатын, провайдердің қызметкері болып табылатын (тұрақты негізде немесе шарттық шарттарда) жеке тұлға;</w:t>
      </w:r>
    </w:p>
    <w:p>
      <w:pPr>
        <w:spacing w:after="0"/>
        <w:ind w:left="0"/>
        <w:jc w:val="both"/>
      </w:pPr>
      <w:r>
        <w:rPr>
          <w:rFonts w:ascii="Times New Roman"/>
          <w:b w:val="false"/>
          <w:i w:val="false"/>
          <w:color w:val="000000"/>
          <w:sz w:val="28"/>
        </w:rPr>
        <w:t>
      "сынақ зертханаларының біліктілігін тексеру мақсатында зертханааралық салыстырмалы сынақтар (зертханааралық салыстырулар) бағдарламасының туры", "зертханааралық салыстырулар бағдарламасының туры" – үлгілерді бөлу, біліктілікті тексеру нәтижелерін бағалау және зертханааралық салыстыруларға қатысушыларға осындай нәтижелер туралы есеп беру жөніндегі іс-қимылдардың аяқталған реттілігі.</w:t>
      </w:r>
    </w:p>
    <w:p>
      <w:pPr>
        <w:spacing w:after="0"/>
        <w:ind w:left="0"/>
        <w:jc w:val="both"/>
      </w:pPr>
      <w:r>
        <w:rPr>
          <w:rFonts w:ascii="Times New Roman"/>
          <w:b w:val="false"/>
          <w:i w:val="false"/>
          <w:color w:val="000000"/>
          <w:sz w:val="28"/>
        </w:rPr>
        <w:t xml:space="preserve">
      Осы Тәртіпте пайдаланылатын өзге де ұғымдар Еуразиялық экономикалық одақ шеңберіндегі Техникалық реттеу туралы хаттамада (2014 жылғы 29 мамырдағы Еуразиялық экономикалық одақ туралы шартқа </w:t>
      </w:r>
      <w:r>
        <w:rPr>
          <w:rFonts w:ascii="Times New Roman"/>
          <w:b w:val="false"/>
          <w:i w:val="false"/>
          <w:color w:val="000000"/>
          <w:sz w:val="28"/>
        </w:rPr>
        <w:t>№ 9 қосымша</w:t>
      </w:r>
      <w:r>
        <w:rPr>
          <w:rFonts w:ascii="Times New Roman"/>
          <w:b w:val="false"/>
          <w:i w:val="false"/>
          <w:color w:val="000000"/>
          <w:sz w:val="28"/>
        </w:rPr>
        <w:t xml:space="preserve">), Өлшем бірлігін қамтамасыз ету саласында келісілген саясатты жүргізу туралы хаттамада (2014 жылғы 29 мамырдағы Еуразиялық экономикалық одақ туралы шартқа </w:t>
      </w:r>
      <w:r>
        <w:rPr>
          <w:rFonts w:ascii="Times New Roman"/>
          <w:b w:val="false"/>
          <w:i w:val="false"/>
          <w:color w:val="000000"/>
          <w:sz w:val="28"/>
        </w:rPr>
        <w:t>№ 10 қосымша</w:t>
      </w:r>
      <w:r>
        <w:rPr>
          <w:rFonts w:ascii="Times New Roman"/>
          <w:b w:val="false"/>
          <w:i w:val="false"/>
          <w:color w:val="000000"/>
          <w:sz w:val="28"/>
        </w:rPr>
        <w:t xml:space="preserve">), Еуразиялық экономикалық комиссия кеңесінің 2016 жылғы 17 наурыздағы № 21 шешімімен бекітілген Өлшеу әдістемесін (әдісін) метрологиялық аттестаттау тәртібінде және Еуразиялық экономикалық комиссия Алқасының 2016 жылғы 7 маусымдағы № 68 шешімімен бекітілген Өлшеулердің референттік әдістемесі (әдісі) ретінде қабылданатын өлшеу әдістемесін (әдісін) аттестаттау </w:t>
      </w:r>
      <w:r>
        <w:rPr>
          <w:rFonts w:ascii="Times New Roman"/>
          <w:b w:val="false"/>
          <w:i w:val="false"/>
          <w:color w:val="000000"/>
          <w:sz w:val="28"/>
        </w:rPr>
        <w:t>тәртібінде</w:t>
      </w:r>
      <w:r>
        <w:rPr>
          <w:rFonts w:ascii="Times New Roman"/>
          <w:b w:val="false"/>
          <w:i w:val="false"/>
          <w:color w:val="000000"/>
          <w:sz w:val="28"/>
        </w:rPr>
        <w:t xml:space="preserve"> айқындалған мағыналарда қолданылады.</w:t>
      </w:r>
    </w:p>
    <w:bookmarkStart w:name="z12" w:id="5"/>
    <w:p>
      <w:pPr>
        <w:spacing w:after="0"/>
        <w:ind w:left="0"/>
        <w:jc w:val="both"/>
      </w:pPr>
      <w:r>
        <w:rPr>
          <w:rFonts w:ascii="Times New Roman"/>
          <w:b w:val="false"/>
          <w:i w:val="false"/>
          <w:color w:val="000000"/>
          <w:sz w:val="28"/>
        </w:rPr>
        <w:t>
      3. Зертханааралық салыстыруларды жүргізу жөніндегі қызметке қатысушылар:</w:t>
      </w:r>
    </w:p>
    <w:bookmarkEnd w:id="5"/>
    <w:p>
      <w:pPr>
        <w:spacing w:after="0"/>
        <w:ind w:left="0"/>
        <w:jc w:val="both"/>
      </w:pPr>
      <w:r>
        <w:rPr>
          <w:rFonts w:ascii="Times New Roman"/>
          <w:b w:val="false"/>
          <w:i w:val="false"/>
          <w:color w:val="000000"/>
          <w:sz w:val="28"/>
        </w:rPr>
        <w:t>
      Одаққа мүше мемлекеттердің (бұдан әрі – мүше мемлекеттер) тиісті қызметті жүзеге асыруға уәкілетті органдары (бұдан әрі – уәкілетті органдар);</w:t>
      </w:r>
    </w:p>
    <w:p>
      <w:pPr>
        <w:spacing w:after="0"/>
        <w:ind w:left="0"/>
        <w:jc w:val="both"/>
      </w:pPr>
      <w:r>
        <w:rPr>
          <w:rFonts w:ascii="Times New Roman"/>
          <w:b w:val="false"/>
          <w:i w:val="false"/>
          <w:color w:val="000000"/>
          <w:sz w:val="28"/>
        </w:rPr>
        <w:t>
      өз қызметін ІЅО/IEC 17043 "Сәйкестікті бағалау. Біліктілікті тексеруді жүргізуге қойылатын негізгі талаптар" (бұдан әрі – МЕМСТ ІЅО/IEC 17043) халықаралық стандартына ұқсас мемлекетаралық стандарттың талаптарына сәйкес жүзеге асыратын, мүше мемлекеттердің заңнамасына сәйкес осы жұмыстарды жүргізуге уәкілетті (аккредиттелген) біліктілікті тексеру провайдерлері;</w:t>
      </w:r>
    </w:p>
    <w:p>
      <w:pPr>
        <w:spacing w:after="0"/>
        <w:ind w:left="0"/>
        <w:jc w:val="both"/>
      </w:pPr>
      <w:r>
        <w:rPr>
          <w:rFonts w:ascii="Times New Roman"/>
          <w:b w:val="false"/>
          <w:i w:val="false"/>
          <w:color w:val="000000"/>
          <w:sz w:val="28"/>
        </w:rPr>
        <w:t>
      зертханааралық салыстыруға қатысушылар болып табылатын сынақ зертханалары (бұдан әрі – қатысушылар-зертханалар).</w:t>
      </w:r>
    </w:p>
    <w:bookmarkStart w:name="z13" w:id="6"/>
    <w:p>
      <w:pPr>
        <w:spacing w:after="0"/>
        <w:ind w:left="0"/>
        <w:jc w:val="both"/>
      </w:pPr>
      <w:r>
        <w:rPr>
          <w:rFonts w:ascii="Times New Roman"/>
          <w:b w:val="false"/>
          <w:i w:val="false"/>
          <w:color w:val="000000"/>
          <w:sz w:val="28"/>
        </w:rPr>
        <w:t>
      4. Уәкілетті органдар мынадай функцияларды жүзеге асырады:</w:t>
      </w:r>
    </w:p>
    <w:bookmarkEnd w:id="6"/>
    <w:p>
      <w:pPr>
        <w:spacing w:after="0"/>
        <w:ind w:left="0"/>
        <w:jc w:val="both"/>
      </w:pPr>
      <w:r>
        <w:rPr>
          <w:rFonts w:ascii="Times New Roman"/>
          <w:b w:val="false"/>
          <w:i w:val="false"/>
          <w:color w:val="000000"/>
          <w:sz w:val="28"/>
        </w:rPr>
        <w:t>
      сынақ зертханаларының біліктілігін тексеру мақсатында мүше мемлекеттерде зертханааралық салыстырмалы сынақтар (зертханааралық салыстырулар) бағдарламаларын іске асыру жөніндегі жұмыстарды үйлестіру және ғылыми-әдістемелік қамтамасыз ету;</w:t>
      </w:r>
    </w:p>
    <w:p>
      <w:pPr>
        <w:spacing w:after="0"/>
        <w:ind w:left="0"/>
        <w:jc w:val="both"/>
      </w:pPr>
      <w:r>
        <w:rPr>
          <w:rFonts w:ascii="Times New Roman"/>
          <w:b w:val="false"/>
          <w:i w:val="false"/>
          <w:color w:val="000000"/>
          <w:sz w:val="28"/>
        </w:rPr>
        <w:t>
      зертханааралық салыстыру бағдарламаларын әзірлеу және іске асыру бойынша ұсыныстарды қалыптастыру (қажет болған жағдайда);</w:t>
      </w:r>
    </w:p>
    <w:p>
      <w:pPr>
        <w:spacing w:after="0"/>
        <w:ind w:left="0"/>
        <w:jc w:val="both"/>
      </w:pPr>
      <w:r>
        <w:rPr>
          <w:rFonts w:ascii="Times New Roman"/>
          <w:b w:val="false"/>
          <w:i w:val="false"/>
          <w:color w:val="000000"/>
          <w:sz w:val="28"/>
        </w:rPr>
        <w:t>
      зертханааралық салыстыру бағдарламаларының жиынтық тізбесін қалыптастыру мақсатында зертханааралық салыстыру бағдарламаларын бағалау өлшемшарттарыі мен рәсімдерін және оларды іске асыру қорытындылары бойынша есептерді әзірлеу;</w:t>
      </w:r>
    </w:p>
    <w:p>
      <w:pPr>
        <w:spacing w:after="0"/>
        <w:ind w:left="0"/>
        <w:jc w:val="both"/>
      </w:pPr>
      <w:r>
        <w:rPr>
          <w:rFonts w:ascii="Times New Roman"/>
          <w:b w:val="false"/>
          <w:i w:val="false"/>
          <w:color w:val="000000"/>
          <w:sz w:val="28"/>
        </w:rPr>
        <w:t xml:space="preserve">
      зертханааралық салыстыру бағдарламаларын іске асыру нәтижелерін талдау; </w:t>
      </w:r>
    </w:p>
    <w:p>
      <w:pPr>
        <w:spacing w:after="0"/>
        <w:ind w:left="0"/>
        <w:jc w:val="both"/>
      </w:pPr>
      <w:r>
        <w:rPr>
          <w:rFonts w:ascii="Times New Roman"/>
          <w:b w:val="false"/>
          <w:i w:val="false"/>
          <w:color w:val="000000"/>
          <w:sz w:val="28"/>
        </w:rPr>
        <w:t>
      зертханааралық салыстыру бағдарламаларының жиынтық тізбесін қалыптастыру және оны жыл сайын Еуразиялық экономикалық комиссияға (бұдан әрі – Комиссия) ұсыну;</w:t>
      </w:r>
    </w:p>
    <w:p>
      <w:pPr>
        <w:spacing w:after="0"/>
        <w:ind w:left="0"/>
        <w:jc w:val="both"/>
      </w:pPr>
      <w:r>
        <w:rPr>
          <w:rFonts w:ascii="Times New Roman"/>
          <w:b w:val="false"/>
          <w:i w:val="false"/>
          <w:color w:val="000000"/>
          <w:sz w:val="28"/>
        </w:rPr>
        <w:t>
      зертханааралық салыстыру бағдарламаларын іске асыру нәтижелері бойынша жиынтық ақпаратты қалыптастыру және оны Комиссияға жыл сайын ұсыну;</w:t>
      </w:r>
    </w:p>
    <w:p>
      <w:pPr>
        <w:spacing w:after="0"/>
        <w:ind w:left="0"/>
        <w:jc w:val="both"/>
      </w:pPr>
      <w:r>
        <w:rPr>
          <w:rFonts w:ascii="Times New Roman"/>
          <w:b w:val="false"/>
          <w:i w:val="false"/>
          <w:color w:val="000000"/>
          <w:sz w:val="28"/>
        </w:rPr>
        <w:t xml:space="preserve">
      мүше мемлекеттің заңнамасына сәйкес айқындалған өзге де функцияларды орындау. </w:t>
      </w:r>
    </w:p>
    <w:p>
      <w:pPr>
        <w:spacing w:after="0"/>
        <w:ind w:left="0"/>
        <w:jc w:val="both"/>
      </w:pPr>
      <w:r>
        <w:rPr>
          <w:rFonts w:ascii="Times New Roman"/>
          <w:b w:val="false"/>
          <w:i w:val="false"/>
          <w:color w:val="000000"/>
          <w:sz w:val="28"/>
        </w:rPr>
        <w:t xml:space="preserve">
      Уәкілетті органның функциялары мүше мемлекет өзінің заңнамасына сәйкес айқындаған метрологиялық институтқа жүктелуі мүмкін. </w:t>
      </w:r>
    </w:p>
    <w:p>
      <w:pPr>
        <w:spacing w:after="0"/>
        <w:ind w:left="0"/>
        <w:jc w:val="both"/>
      </w:pPr>
      <w:r>
        <w:rPr>
          <w:rFonts w:ascii="Times New Roman"/>
          <w:b w:val="false"/>
          <w:i w:val="false"/>
          <w:color w:val="000000"/>
          <w:sz w:val="28"/>
        </w:rPr>
        <w:t xml:space="preserve">
      Егер бұл мүше мемлекеттің заңнамасында белгіленген жағдайда, уәкілетті органның және біліктілікті тексеру провайдерінің функцияларын қоса атқаруға жол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Біліктілікті тексеру провайдерінің қызметі мынадай талаптарға сай болуы тиіс: </w:t>
      </w:r>
    </w:p>
    <w:bookmarkStart w:name="z15" w:id="7"/>
    <w:p>
      <w:pPr>
        <w:spacing w:after="0"/>
        <w:ind w:left="0"/>
        <w:jc w:val="both"/>
      </w:pPr>
      <w:r>
        <w:rPr>
          <w:rFonts w:ascii="Times New Roman"/>
          <w:b w:val="false"/>
          <w:i w:val="false"/>
          <w:color w:val="000000"/>
          <w:sz w:val="28"/>
        </w:rPr>
        <w:t>
      а) үлгілерді дайындау және сынау үшін зерттеулердің (сынақтардың) және өлшемдердің (бұдан әрі – сынақтар) тиісті саласында меншікті сынақ базасының болуы;</w:t>
      </w:r>
    </w:p>
    <w:bookmarkEnd w:id="7"/>
    <w:bookmarkStart w:name="z16" w:id="8"/>
    <w:p>
      <w:pPr>
        <w:spacing w:after="0"/>
        <w:ind w:left="0"/>
        <w:jc w:val="both"/>
      </w:pPr>
      <w:r>
        <w:rPr>
          <w:rFonts w:ascii="Times New Roman"/>
          <w:b w:val="false"/>
          <w:i w:val="false"/>
          <w:color w:val="000000"/>
          <w:sz w:val="28"/>
        </w:rPr>
        <w:t>
      б) мүше мемлекеттің заңнамасына сәйкес қажетті сынақ базасы бар қосалқы мердігерді үлгілерді дайындауға және сынауға тарту мүмкіндігі. Бұл ретте провайдер (немесе қосалқы мердігер) егер зертханааралық салыстыру объектілері ретінде заттар мен материалдардың құрамы мен қасиеттерінің аттестатталған (сертификатталған) стандартты үлгілері қолданылмаса, ISO/IEC 17025 "Сынақ және калибрлеу зертханаларының құзыреттілігіне қойылатын жалпы талаптар" халықаралық стандартына және өзге де мемлекетаралық стандарттарға ұқсас мемлекетаралық стандарттың талаптарын ескере отырып, үлгілердің айқындалатын қасиеттерін өлшеуде құзыретті болуға тиіс;</w:t>
      </w:r>
    </w:p>
    <w:bookmarkEnd w:id="8"/>
    <w:bookmarkStart w:name="z17" w:id="9"/>
    <w:p>
      <w:pPr>
        <w:spacing w:after="0"/>
        <w:ind w:left="0"/>
        <w:jc w:val="both"/>
      </w:pPr>
      <w:r>
        <w:rPr>
          <w:rFonts w:ascii="Times New Roman"/>
          <w:b w:val="false"/>
          <w:i w:val="false"/>
          <w:color w:val="000000"/>
          <w:sz w:val="28"/>
        </w:rPr>
        <w:t xml:space="preserve">
      в) штатта провайдер зертханааралық салыстыру бағдарламаларын орындайтын сынақ салаларында техникалық сарапшылардың және өзге де құзыретті мамандардың болуы. провайдердің қажет болған жағдайда біліктілікті тексеру үшін үлгілерді дайындауға және сынауға техникалық сарапшыларды шарттық негізде тарта алуы; </w:t>
      </w:r>
    </w:p>
    <w:bookmarkEnd w:id="9"/>
    <w:bookmarkStart w:name="z18" w:id="10"/>
    <w:p>
      <w:pPr>
        <w:spacing w:after="0"/>
        <w:ind w:left="0"/>
        <w:jc w:val="both"/>
      </w:pPr>
      <w:r>
        <w:rPr>
          <w:rFonts w:ascii="Times New Roman"/>
          <w:b w:val="false"/>
          <w:i w:val="false"/>
          <w:color w:val="000000"/>
          <w:sz w:val="28"/>
        </w:rPr>
        <w:t>
      г) қатысушы зертханалардан тәуелсіз болу, жалпы коммерциялық, қаржылық және әкімшілік мүдделердің немесе олармен бәсекелестіктің болмауы;</w:t>
      </w:r>
    </w:p>
    <w:bookmarkEnd w:id="10"/>
    <w:bookmarkStart w:name="z19" w:id="11"/>
    <w:p>
      <w:pPr>
        <w:spacing w:after="0"/>
        <w:ind w:left="0"/>
        <w:jc w:val="both"/>
      </w:pPr>
      <w:r>
        <w:rPr>
          <w:rFonts w:ascii="Times New Roman"/>
          <w:b w:val="false"/>
          <w:i w:val="false"/>
          <w:color w:val="000000"/>
          <w:sz w:val="28"/>
        </w:rPr>
        <w:t>
      д) зертханааралық салыстыру бағдарламаларын орындау кезіндегі бейтараптық. Оның шешімдерінің бейтараптығына әсер ететін мән-жайлар болған жағдайда, провайдер мүдделердің ықтимал қақтығыстарын айқындауға, тәуекелдерді бағалауды жүзеге асыруға және қатысушы зертханалардың біліктілігін тексеруге байланысты жұмыстардың барлық түрлерінің бейтарап орындалуына кепілдік беретін рәсімдерді ендіруге тиіс;</w:t>
      </w:r>
    </w:p>
    <w:bookmarkEnd w:id="11"/>
    <w:bookmarkStart w:name="z20" w:id="12"/>
    <w:p>
      <w:pPr>
        <w:spacing w:after="0"/>
        <w:ind w:left="0"/>
        <w:jc w:val="both"/>
      </w:pPr>
      <w:r>
        <w:rPr>
          <w:rFonts w:ascii="Times New Roman"/>
          <w:b w:val="false"/>
          <w:i w:val="false"/>
          <w:color w:val="000000"/>
          <w:sz w:val="28"/>
        </w:rPr>
        <w:t>
      е) қатысушы зертханаларды олардың зертханааралық салыстыру бағдарламаларына қатысу нәтижелерін уәкілетті органға жыл сайын ұсыну туралы хабардар ету.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Зертханааралық салыстыру бағдарламаларын әзірлеуді және іске асыруды провайдер мынадай басымдықты ескере отырып жүзеге асырады:</w:t>
      </w:r>
    </w:p>
    <w:bookmarkStart w:name="z22" w:id="13"/>
    <w:p>
      <w:pPr>
        <w:spacing w:after="0"/>
        <w:ind w:left="0"/>
        <w:jc w:val="both"/>
      </w:pPr>
      <w:r>
        <w:rPr>
          <w:rFonts w:ascii="Times New Roman"/>
          <w:b w:val="false"/>
          <w:i w:val="false"/>
          <w:color w:val="000000"/>
          <w:sz w:val="28"/>
        </w:rPr>
        <w:t>
      а) провайдер өндірушісі болып табылатын заттар мен материалдардың құрамы мен қасиеттерінің стандартты үлгілерін үлгілер ретінде пайдалана отырып жүргізілетін зертханааралық салыстыру бағдарламалары;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стандартты үлгі (сапаны бақылау үлгілері) негізінде жасалған үлгілерді пайдалана отырып жүргізілетін зертханааралық салыстыру бағдарламалары;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провайдер үлгінің біртектілігіне және (немесе) өлшенетін шамалардың тұрақтылығына сынақтар жүргізуді қамтамасыз еткен заттардың, өнім материалдарының (нақты матрицалардың), жабдықтардың, техникалық құралдардың және (немесе) басқа да өлшеу объектілерінің үлгілерін пайдалана отырып жүргізілетін зертханааралық салыстыру бағдарламалары. Мұндай сынақтар зертханааралық салыстыру бағдарламасын әзірлегенге және іске асырғанға дейін алдын ала жүргізілуі тиіс, оларды жүргізу қорытындылары бойынша есеп дайындалуы керек. Бұл ретте мұндай үлгінің өлшенетін шамаларының есептелген мәні мынадай басымдықты ескере отырып келесі тәсілдердің бірімен белгіленуге тиіс:</w:t>
      </w:r>
    </w:p>
    <w:p>
      <w:pPr>
        <w:spacing w:after="0"/>
        <w:ind w:left="0"/>
        <w:jc w:val="both"/>
      </w:pPr>
      <w:r>
        <w:rPr>
          <w:rFonts w:ascii="Times New Roman"/>
          <w:b w:val="false"/>
          <w:i w:val="false"/>
          <w:color w:val="000000"/>
          <w:sz w:val="28"/>
        </w:rPr>
        <w:t>
      халықаралық немесе ұлттық эталонға дейін қадағаланатын эталонды пайдалана отырып;</w:t>
      </w:r>
    </w:p>
    <w:p>
      <w:pPr>
        <w:spacing w:after="0"/>
        <w:ind w:left="0"/>
        <w:jc w:val="both"/>
      </w:pPr>
      <w:r>
        <w:rPr>
          <w:rFonts w:ascii="Times New Roman"/>
          <w:b w:val="false"/>
          <w:i w:val="false"/>
          <w:color w:val="000000"/>
          <w:sz w:val="28"/>
        </w:rPr>
        <w:t>
      бір немесе бірнеше белгілі бір қасиеттері стандартты үлгімен бірге жүретін және осы қасиеттердің мәндері, олармен байланысты қателіктер (белгісіздіктер) және метрологиялық бақылау туралы ақпарат берілген құжаттамада көрсетілген осындай стандартты үлгіні қолдана отырып;</w:t>
      </w:r>
    </w:p>
    <w:p>
      <w:pPr>
        <w:spacing w:after="0"/>
        <w:ind w:left="0"/>
        <w:jc w:val="both"/>
      </w:pPr>
      <w:r>
        <w:rPr>
          <w:rFonts w:ascii="Times New Roman"/>
          <w:b w:val="false"/>
          <w:i w:val="false"/>
          <w:color w:val="000000"/>
          <w:sz w:val="28"/>
        </w:rPr>
        <w:t xml:space="preserve">
      өлшеудің бастапқы референттік әдістемесін (әдісін) және (немесе) өлшеудің референттік әдістемелерін (әдістерін) пайдалана отырып; </w:t>
      </w:r>
    </w:p>
    <w:p>
      <w:pPr>
        <w:spacing w:after="0"/>
        <w:ind w:left="0"/>
        <w:jc w:val="both"/>
      </w:pPr>
      <w:r>
        <w:rPr>
          <w:rFonts w:ascii="Times New Roman"/>
          <w:b w:val="false"/>
          <w:i w:val="false"/>
          <w:color w:val="000000"/>
          <w:sz w:val="28"/>
        </w:rPr>
        <w:t>
      қатысушы зертханалармен салыстырғанда жоғары дәлдіктегі жабдықты пайдаланатын бір немесе бірнеше сынақ зертханаларының зертханааралық салыстыру нәтижелері негізінде;</w:t>
      </w:r>
    </w:p>
    <w:p>
      <w:pPr>
        <w:spacing w:after="0"/>
        <w:ind w:left="0"/>
        <w:jc w:val="both"/>
      </w:pPr>
      <w:r>
        <w:rPr>
          <w:rFonts w:ascii="Times New Roman"/>
          <w:b w:val="false"/>
          <w:i w:val="false"/>
          <w:color w:val="000000"/>
          <w:sz w:val="28"/>
        </w:rPr>
        <w:t>
      бір немесе бірнеше қатысушы зертханалардың халықаралық немесе аймақтық зертханааралық салыстыру бағдарламаларына қатысқан кезде олардың зертханааралық салыстыру нәтижелері негізінде;</w:t>
      </w:r>
    </w:p>
    <w:p>
      <w:pPr>
        <w:spacing w:after="0"/>
        <w:ind w:left="0"/>
        <w:jc w:val="both"/>
      </w:pPr>
      <w:r>
        <w:rPr>
          <w:rFonts w:ascii="Times New Roman"/>
          <w:b w:val="false"/>
          <w:i w:val="false"/>
          <w:color w:val="000000"/>
          <w:sz w:val="28"/>
        </w:rPr>
        <w:t>
      қатысушы зертханалардың зертханааралық салыстыру нәтижелерінің жалпы жиынтығы негізінде.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Қатысушы зертханалар комиссия бекіткен халықаралық және өңірлік (мемлекетаралық) стандарттардың тізбелеріне енгізілген стандарттарда қамтылған сынақ әдістемелерін (әдістерін), ал олар болмаған жағдайда – зерттеу (сынау) және өлшеу қағидалары мен әдістерін, оның ішінде Еуразиялық экономикалық одақтың техникалық регламентінің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ұлттық (мемлекеттік) стандарттарды пайдалана отырып, сынақтар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Зертханааралық салыстыруды жүзеге асыру үшін провайдер  МЕМСТ ISO/IEC 13528 "Зертханааралық салыстырулар арқылы біліктілікті тексеру кезінде қолданылатын статистикалық әдістердің" және қажет болған жағдайда МЕМСТ ISO/TS 22117 "Азық-түлік және мал азығы микробиологиясы. Зертханааралық салыстырмалы сынақтар арқылы зертханалардың біліктілігін тексеруге арналған арнайы талаптар мен нұсқаулықтың" талаптарын ескере отырып, зертханааралық салыстыру бағдарламасын әзірлейді. </w:t>
      </w:r>
    </w:p>
    <w:p>
      <w:pPr>
        <w:spacing w:after="0"/>
        <w:ind w:left="0"/>
        <w:jc w:val="both"/>
      </w:pPr>
      <w:r>
        <w:rPr>
          <w:rFonts w:ascii="Times New Roman"/>
          <w:b w:val="false"/>
          <w:i w:val="false"/>
          <w:color w:val="000000"/>
          <w:sz w:val="28"/>
        </w:rPr>
        <w:t>
      Өнімнің Одақтың техникалық регламенттерінің талаптарына сәйкестігін бағалау жөніндегі жұмыстарды орындауды жоспарлайтын немесе осындай жұмыстарды орындайтын сынақ зертханаларының біліктілігін тексеру мақсатында зертханааралық салыстыру бағдарламаларын әзірлеу кезінде сынақ объектілері қауіпсіздігінің көрсеткіштерін (сипаттамаларын), сондай-ақ халықаралық және өңірлік (мемлекетаралық) стандарттардың тізбелеріне енгізілген сынақтардың әдістемелерін (әдістерін), ал олар болмаған жағдайда – зерттеу (сынау) және өлшеу қағидалары мен әдістері, оның ішінде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 қамтылған ұлттық (мемлекеттік) стандарттарды ескеру қажет.</w:t>
      </w:r>
    </w:p>
    <w:p>
      <w:pPr>
        <w:spacing w:after="0"/>
        <w:ind w:left="0"/>
        <w:jc w:val="both"/>
      </w:pPr>
      <w:r>
        <w:rPr>
          <w:rFonts w:ascii="Times New Roman"/>
          <w:b w:val="false"/>
          <w:i w:val="false"/>
          <w:color w:val="000000"/>
          <w:sz w:val="28"/>
        </w:rPr>
        <w:t>
      Мүше мемлекеттердің провайдерлері әзірлейтін зертханааралық салыстыру бағдарламалары болмаған жағдайда, сынақ зертханаларының осы саладағы зертханаларды аккредиттеу жөніндегі халықаралық ұйымды (ILAC MRA) өзара тану туралы келісімге қол қоюшы – аккредиттеу органдары аккредиттеген үшінші елдердің провайдерлері әзірлейтін және іске асыратын зертханааралық салыстыру бағдарламаларына қатысуына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Қатысушы зертхананың сынақ нәтижелері туралы ақпарат және оның жұмыс істеу сипаттамаларын бағалау құпия болып табылады және егер мүше мемлекеттердің заңнамасында өзгеше белгіленбесе, қатысушы зертхананың жазбаша келісімінсіз жария етуге немесе басқа ұйымдарға немесе адамдарға беруге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Зертханааралық салыстыру нәтижелерін:</w:t>
      </w:r>
    </w:p>
    <w:bookmarkStart w:name="z29" w:id="14"/>
    <w:p>
      <w:pPr>
        <w:spacing w:after="0"/>
        <w:ind w:left="0"/>
        <w:jc w:val="both"/>
      </w:pPr>
      <w:r>
        <w:rPr>
          <w:rFonts w:ascii="Times New Roman"/>
          <w:b w:val="false"/>
          <w:i w:val="false"/>
          <w:color w:val="000000"/>
          <w:sz w:val="28"/>
        </w:rPr>
        <w:t>
      а) бағалау үшін:</w:t>
      </w:r>
    </w:p>
    <w:bookmarkEnd w:id="14"/>
    <w:p>
      <w:pPr>
        <w:spacing w:after="0"/>
        <w:ind w:left="0"/>
        <w:jc w:val="both"/>
      </w:pPr>
      <w:r>
        <w:rPr>
          <w:rFonts w:ascii="Times New Roman"/>
          <w:b w:val="false"/>
          <w:i w:val="false"/>
          <w:color w:val="000000"/>
          <w:sz w:val="28"/>
        </w:rPr>
        <w:t>
      өлшеу нәтижелерінің дәлдігін қамтамасыз ету және (немесе) өлшеу нәтижелерінің сапасын бағалау үшін;</w:t>
      </w:r>
    </w:p>
    <w:p>
      <w:pPr>
        <w:spacing w:after="0"/>
        <w:ind w:left="0"/>
        <w:jc w:val="both"/>
      </w:pPr>
      <w:r>
        <w:rPr>
          <w:rFonts w:ascii="Times New Roman"/>
          <w:b w:val="false"/>
          <w:i w:val="false"/>
          <w:color w:val="000000"/>
          <w:sz w:val="28"/>
        </w:rPr>
        <w:t>
      өлшеу нәтижелерінің эквиваленттілігі немесе салыстырмалы бағалау үшін;</w:t>
      </w:r>
    </w:p>
    <w:p>
      <w:pPr>
        <w:spacing w:after="0"/>
        <w:ind w:left="0"/>
        <w:jc w:val="both"/>
      </w:pPr>
      <w:r>
        <w:rPr>
          <w:rFonts w:ascii="Times New Roman"/>
          <w:b w:val="false"/>
          <w:i w:val="false"/>
          <w:color w:val="000000"/>
          <w:sz w:val="28"/>
        </w:rPr>
        <w:t>
      аттестаттау мақсатында өлшеу әдістемелерінің (әдістерінің) метрологиялық сипаттамалары үшін;</w:t>
      </w:r>
    </w:p>
    <w:p>
      <w:pPr>
        <w:spacing w:after="0"/>
        <w:ind w:left="0"/>
        <w:jc w:val="both"/>
      </w:pPr>
      <w:r>
        <w:rPr>
          <w:rFonts w:ascii="Times New Roman"/>
          <w:b w:val="false"/>
          <w:i w:val="false"/>
          <w:color w:val="000000"/>
          <w:sz w:val="28"/>
        </w:rPr>
        <w:t>
      қатысушы зертхананың өлшеу мүмкіндіктері үшін;</w:t>
      </w:r>
    </w:p>
    <w:bookmarkStart w:name="z30" w:id="15"/>
    <w:p>
      <w:pPr>
        <w:spacing w:after="0"/>
        <w:ind w:left="0"/>
        <w:jc w:val="both"/>
      </w:pPr>
      <w:r>
        <w:rPr>
          <w:rFonts w:ascii="Times New Roman"/>
          <w:b w:val="false"/>
          <w:i w:val="false"/>
          <w:color w:val="000000"/>
          <w:sz w:val="28"/>
        </w:rPr>
        <w:t>
      б) стандартты үлгі ретінде аттестаттау (сертификаттау) не зертханааралық салыстыруды ұйымдастыру мақсатында үлгінің метрологиялық және техникалық сипаттамаларын (параметрлерін) бағалау (растау) үшін;</w:t>
      </w:r>
    </w:p>
    <w:bookmarkEnd w:id="15"/>
    <w:bookmarkStart w:name="z31" w:id="16"/>
    <w:p>
      <w:pPr>
        <w:spacing w:after="0"/>
        <w:ind w:left="0"/>
        <w:jc w:val="both"/>
      </w:pPr>
      <w:r>
        <w:rPr>
          <w:rFonts w:ascii="Times New Roman"/>
          <w:b w:val="false"/>
          <w:i w:val="false"/>
          <w:color w:val="000000"/>
          <w:sz w:val="28"/>
        </w:rPr>
        <w:t>
      в) өзге де міндеттерді шешу үшін  пайдалануға болады .</w:t>
      </w:r>
    </w:p>
    <w:bookmarkEnd w:id="16"/>
    <w:bookmarkStart w:name="z32" w:id="17"/>
    <w:p>
      <w:pPr>
        <w:spacing w:after="0"/>
        <w:ind w:left="0"/>
        <w:jc w:val="both"/>
      </w:pPr>
      <w:r>
        <w:rPr>
          <w:rFonts w:ascii="Times New Roman"/>
          <w:b w:val="false"/>
          <w:i w:val="false"/>
          <w:color w:val="000000"/>
          <w:sz w:val="28"/>
        </w:rPr>
        <w:t>
      11. Біліктілікті тексеру мақсатында зертханааралық салыстыруларға сынақ зертханаларының қатысу кезеңділігін мүше мемлекеттің аккредиттеу жөніндегі органы белгілеуге тиіс, бірақ егер мұндай қызмет мәлімделген немесе қолданыстағы аккредиттеу салаларында қолжетімді және қолданылатын болса, 3 жылда кемінде 1 реттен сиретпеу керек.</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Мүше мемлекетті аккредиттеу жөніндегі орган мүше мемлекеттің заңнамасында белгіленген аккредиттеу қағидаларына сәйкес осы сынақ зертханаларын аккредиттеу процесіне провайдерлер ұйымдастырған зертханааралық салыстыруларға сынақ зертханаларының қатысу нәтижелерін ескереді.</w:t>
      </w:r>
    </w:p>
    <w:bookmarkStart w:name="z34" w:id="18"/>
    <w:p>
      <w:pPr>
        <w:spacing w:after="0"/>
        <w:ind w:left="0"/>
        <w:jc w:val="left"/>
      </w:pPr>
      <w:r>
        <w:rPr>
          <w:rFonts w:ascii="Times New Roman"/>
          <w:b/>
          <w:i w:val="false"/>
          <w:color w:val="000000"/>
        </w:rPr>
        <w:t xml:space="preserve"> II. Мүше мемлекетті аккредиттеу жөніндегі орган мүше мемлекеттің заңнамасында белгіленген аккредиттеу қағидаларына сәйкес осы сынақ зертханаларын аккредиттеу процесіне, провайдерлер ұйымдастырған зертханааралық салыстыруларға сынақ зертханаларының қатысу нәтижелерін ескереді.</w:t>
      </w:r>
    </w:p>
    <w:bookmarkEnd w:id="18"/>
    <w:bookmarkStart w:name="z35" w:id="19"/>
    <w:p>
      <w:pPr>
        <w:spacing w:after="0"/>
        <w:ind w:left="0"/>
        <w:jc w:val="both"/>
      </w:pPr>
      <w:r>
        <w:rPr>
          <w:rFonts w:ascii="Times New Roman"/>
          <w:b w:val="false"/>
          <w:i w:val="false"/>
          <w:color w:val="000000"/>
          <w:sz w:val="28"/>
        </w:rPr>
        <w:t>
      13. Зертханааралық салыстыруларды жүргізу МЕМСТ ISO/IEC 17043 сәйкес зертханааралық салыстыру бағдарламаларының әртүрлі түрлерін әзірлеуді қарастырады.</w:t>
      </w:r>
    </w:p>
    <w:bookmarkEnd w:id="19"/>
    <w:bookmarkStart w:name="z36" w:id="20"/>
    <w:p>
      <w:pPr>
        <w:spacing w:after="0"/>
        <w:ind w:left="0"/>
        <w:jc w:val="both"/>
      </w:pPr>
      <w:r>
        <w:rPr>
          <w:rFonts w:ascii="Times New Roman"/>
          <w:b w:val="false"/>
          <w:i w:val="false"/>
          <w:color w:val="000000"/>
          <w:sz w:val="28"/>
        </w:rPr>
        <w:t>
      14. Провайдер зертханааралық салыстыруды жүзеге асыру бойынша провайдердің келіп түскен ұсыныстарын, өтінімдерін және техникалық мүмкіндіктерін талдау негізінде таңдалған түрге байланысты зертханааралық салыстыру бағдарламасын әзірлейді.</w:t>
      </w:r>
    </w:p>
    <w:bookmarkEnd w:id="20"/>
    <w:p>
      <w:pPr>
        <w:spacing w:after="0"/>
        <w:ind w:left="0"/>
        <w:jc w:val="both"/>
      </w:pPr>
      <w:r>
        <w:rPr>
          <w:rFonts w:ascii="Times New Roman"/>
          <w:b w:val="false"/>
          <w:i w:val="false"/>
          <w:color w:val="000000"/>
          <w:sz w:val="28"/>
        </w:rPr>
        <w:t>
      Бұл ретте, аккредиттеу саласын, сынақтардың үлгілеріне, әдістемелеріне (әдістеріне), жабдықтарға, жұмыстарды орындау шарттарына қойылатын техникалық талаптарды, жұмыстарды орындау мерзімдерін, үлгілерді дайындау және сынау жөніндегі жұмыстарды орындау үшін қосалқы мердігерлерді тарту қажеттілігін және т.б. қоса алғанда, провайдердің ресурстары мен мүмкіндіктері қаралады.</w:t>
      </w:r>
    </w:p>
    <w:bookmarkStart w:name="z37" w:id="21"/>
    <w:p>
      <w:pPr>
        <w:spacing w:after="0"/>
        <w:ind w:left="0"/>
        <w:jc w:val="both"/>
      </w:pPr>
      <w:r>
        <w:rPr>
          <w:rFonts w:ascii="Times New Roman"/>
          <w:b w:val="false"/>
          <w:i w:val="false"/>
          <w:color w:val="000000"/>
          <w:sz w:val="28"/>
        </w:rPr>
        <w:t xml:space="preserve">
      15. Зертханааралық салыстыру бағдарламаларын әзірлеу Одақтың техникалық регламенттерінің талаптарын, сынақ зертханаларының қызмет бағыттарын (сынақ салаларын, сынақ әдістемелерін (әдістерін), сыналатын өнім түрлерін ескере отырып жүзеге асырылады. </w:t>
      </w:r>
    </w:p>
    <w:bookmarkEnd w:id="21"/>
    <w:p>
      <w:pPr>
        <w:spacing w:after="0"/>
        <w:ind w:left="0"/>
        <w:jc w:val="both"/>
      </w:pPr>
      <w:r>
        <w:rPr>
          <w:rFonts w:ascii="Times New Roman"/>
          <w:b w:val="false"/>
          <w:i w:val="false"/>
          <w:color w:val="000000"/>
          <w:sz w:val="28"/>
        </w:rPr>
        <w:t>
      Әрбір зертханааралық салыстыру бағдарламасына провайдердің менеджмент жүйесінің талаптарына сәйкес бірегей сәйкестендіру нөмірі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Зертханааралық салыстыру бағдарламасын әзірлеу келесі кезеңдерді қамтиды:</w:t>
      </w:r>
    </w:p>
    <w:p>
      <w:pPr>
        <w:spacing w:after="0"/>
        <w:ind w:left="0"/>
        <w:jc w:val="both"/>
      </w:pPr>
      <w:r>
        <w:rPr>
          <w:rFonts w:ascii="Times New Roman"/>
          <w:b w:val="false"/>
          <w:i w:val="false"/>
          <w:color w:val="000000"/>
          <w:sz w:val="28"/>
        </w:rPr>
        <w:t>
      бағдарламаның мақсаты мен міндеттерін белгілеу;</w:t>
      </w:r>
    </w:p>
    <w:p>
      <w:pPr>
        <w:spacing w:after="0"/>
        <w:ind w:left="0"/>
        <w:jc w:val="both"/>
      </w:pPr>
      <w:r>
        <w:rPr>
          <w:rFonts w:ascii="Times New Roman"/>
          <w:b w:val="false"/>
          <w:i w:val="false"/>
          <w:color w:val="000000"/>
          <w:sz w:val="28"/>
        </w:rPr>
        <w:t>
      бағдарлама түрін анықтау;</w:t>
      </w:r>
    </w:p>
    <w:p>
      <w:pPr>
        <w:spacing w:after="0"/>
        <w:ind w:left="0"/>
        <w:jc w:val="both"/>
      </w:pPr>
      <w:r>
        <w:rPr>
          <w:rFonts w:ascii="Times New Roman"/>
          <w:b w:val="false"/>
          <w:i w:val="false"/>
          <w:color w:val="000000"/>
          <w:sz w:val="28"/>
        </w:rPr>
        <w:t>
      бағдарламаны әзірлеуге және іске асыруға тартылатын техникалық сарапшылар мен өзге де құзыретті мамандарды таңдау;</w:t>
      </w:r>
    </w:p>
    <w:p>
      <w:pPr>
        <w:spacing w:after="0"/>
        <w:ind w:left="0"/>
        <w:jc w:val="both"/>
      </w:pPr>
      <w:r>
        <w:rPr>
          <w:rFonts w:ascii="Times New Roman"/>
          <w:b w:val="false"/>
          <w:i w:val="false"/>
          <w:color w:val="000000"/>
          <w:sz w:val="28"/>
        </w:rPr>
        <w:t>
      бағдарламаның қолданылу саласын анықтау (сыналатын өнімнің номенклатурасы, өлшенетін шамалар, сынау әдістемесіне (әдістеріне) қатысушы зертханалар қолданатын өлшенетін шамалар диапазоны);</w:t>
      </w:r>
    </w:p>
    <w:p>
      <w:pPr>
        <w:spacing w:after="0"/>
        <w:ind w:left="0"/>
        <w:jc w:val="both"/>
      </w:pPr>
      <w:r>
        <w:rPr>
          <w:rFonts w:ascii="Times New Roman"/>
          <w:b w:val="false"/>
          <w:i w:val="false"/>
          <w:color w:val="000000"/>
          <w:sz w:val="28"/>
        </w:rPr>
        <w:t>
      қатысушы зертханаларды таңдаудың өлшемшарттарын белгілеу;</w:t>
      </w:r>
    </w:p>
    <w:p>
      <w:pPr>
        <w:spacing w:after="0"/>
        <w:ind w:left="0"/>
        <w:jc w:val="both"/>
      </w:pPr>
      <w:r>
        <w:rPr>
          <w:rFonts w:ascii="Times New Roman"/>
          <w:b w:val="false"/>
          <w:i w:val="false"/>
          <w:color w:val="000000"/>
          <w:sz w:val="28"/>
        </w:rPr>
        <w:t>
      үлгілерді сатып алуға немесе дайындауға, оларды таңбалауға және қаптауға, оларды сақтау, тасымалдау шарттарына, оларды қатысушы зертханалар арасында тарату тәсілдеріне қойылатын талаптарды айқындау;</w:t>
      </w:r>
    </w:p>
    <w:p>
      <w:pPr>
        <w:spacing w:after="0"/>
        <w:ind w:left="0"/>
        <w:jc w:val="both"/>
      </w:pPr>
      <w:r>
        <w:rPr>
          <w:rFonts w:ascii="Times New Roman"/>
          <w:b w:val="false"/>
          <w:i w:val="false"/>
          <w:color w:val="000000"/>
          <w:sz w:val="28"/>
        </w:rPr>
        <w:t>
      өлшенетін шаманың белгіленген мәнін белгілеу және өлшеулердің белгісіздігін бағалау әдістерін таңдау, метрологиялық қадағалауды растау (мүмкін болса);</w:t>
      </w:r>
    </w:p>
    <w:p>
      <w:pPr>
        <w:spacing w:after="0"/>
        <w:ind w:left="0"/>
        <w:jc w:val="both"/>
      </w:pPr>
      <w:r>
        <w:rPr>
          <w:rFonts w:ascii="Times New Roman"/>
          <w:b w:val="false"/>
          <w:i w:val="false"/>
          <w:color w:val="000000"/>
          <w:sz w:val="28"/>
        </w:rPr>
        <w:t>
      үлгілердің біртектілігі мен тұрақтылығын растауға қойылатын талаптарды белгілеу;</w:t>
      </w:r>
    </w:p>
    <w:p>
      <w:pPr>
        <w:spacing w:after="0"/>
        <w:ind w:left="0"/>
        <w:jc w:val="both"/>
      </w:pPr>
      <w:r>
        <w:rPr>
          <w:rFonts w:ascii="Times New Roman"/>
          <w:b w:val="false"/>
          <w:i w:val="false"/>
          <w:color w:val="000000"/>
          <w:sz w:val="28"/>
        </w:rPr>
        <w:t>
      форс-мажорлық жағдайлардағы іс-әрекеттер (мысалы, үлгіге қатысушы зертхана жоғалған немесе бүлінген, құпиялылық ережелерін бұзылған кезде);</w:t>
      </w:r>
    </w:p>
    <w:p>
      <w:pPr>
        <w:spacing w:after="0"/>
        <w:ind w:left="0"/>
        <w:jc w:val="both"/>
      </w:pPr>
      <w:r>
        <w:rPr>
          <w:rFonts w:ascii="Times New Roman"/>
          <w:b w:val="false"/>
          <w:i w:val="false"/>
          <w:color w:val="000000"/>
          <w:sz w:val="28"/>
        </w:rPr>
        <w:t>
      қатысушы зертханалармен өзара іс-қимыл қағидаларын айқындау (оның ішінде қатысушы зертханалардан алынатын және провайдер қатысушы зертханаларға ұсынатын ақпаратқа қойылатын талаптар);</w:t>
      </w:r>
    </w:p>
    <w:p>
      <w:pPr>
        <w:spacing w:after="0"/>
        <w:ind w:left="0"/>
        <w:jc w:val="both"/>
      </w:pPr>
      <w:r>
        <w:rPr>
          <w:rFonts w:ascii="Times New Roman"/>
          <w:b w:val="false"/>
          <w:i w:val="false"/>
          <w:color w:val="000000"/>
          <w:sz w:val="28"/>
        </w:rPr>
        <w:t>
      қатысушы зертханалардың сынақ нәтижелерін талдау.</w:t>
      </w:r>
    </w:p>
    <w:bookmarkStart w:name="z39" w:id="22"/>
    <w:p>
      <w:pPr>
        <w:spacing w:after="0"/>
        <w:ind w:left="0"/>
        <w:jc w:val="both"/>
      </w:pPr>
      <w:r>
        <w:rPr>
          <w:rFonts w:ascii="Times New Roman"/>
          <w:b w:val="false"/>
          <w:i w:val="false"/>
          <w:color w:val="000000"/>
          <w:sz w:val="28"/>
        </w:rPr>
        <w:t>
      17. Провайдер өзінің турларын жүзеге асыру арқылы зертханааралық салыстыру бағдарламасын жүзеге асырады. Зертханааралық салыстыру бағдарламасының турларын іске асыру үшін провайдер турларды іске асыру жоспарларын, қатысушы зертханаларға арналған нұсқаулықтарды, үлгілерді сынау хаттамаларын және (немесе) үлгілерді дайындау туралы есептерді және өзге де құжаттарды қоса алғанда құжаттарды әзірлейді.</w:t>
      </w:r>
    </w:p>
    <w:bookmarkEnd w:id="22"/>
    <w:bookmarkStart w:name="z40" w:id="23"/>
    <w:p>
      <w:pPr>
        <w:spacing w:after="0"/>
        <w:ind w:left="0"/>
        <w:jc w:val="both"/>
      </w:pPr>
      <w:r>
        <w:rPr>
          <w:rFonts w:ascii="Times New Roman"/>
          <w:b w:val="false"/>
          <w:i w:val="false"/>
          <w:color w:val="000000"/>
          <w:sz w:val="28"/>
        </w:rPr>
        <w:t>
      18. Провайдер сынақ зертханаларының біліктілігін тексеру мақсатында зертханааралық салыстырмалы сынақтар (зертханааралық салыстырулар) бағдарламасының турын іске асыру жөніндегі құжаттарға мынадай мәліметтерді қамтиды:</w:t>
      </w:r>
    </w:p>
    <w:bookmarkEnd w:id="23"/>
    <w:bookmarkStart w:name="z41" w:id="24"/>
    <w:p>
      <w:pPr>
        <w:spacing w:after="0"/>
        <w:ind w:left="0"/>
        <w:jc w:val="both"/>
      </w:pPr>
      <w:r>
        <w:rPr>
          <w:rFonts w:ascii="Times New Roman"/>
          <w:b w:val="false"/>
          <w:i w:val="false"/>
          <w:color w:val="000000"/>
          <w:sz w:val="28"/>
        </w:rPr>
        <w:t>
      а) провайдердің атауы және байланыс ақпараты;</w:t>
      </w:r>
    </w:p>
    <w:bookmarkEnd w:id="24"/>
    <w:bookmarkStart w:name="z42" w:id="25"/>
    <w:p>
      <w:pPr>
        <w:spacing w:after="0"/>
        <w:ind w:left="0"/>
        <w:jc w:val="both"/>
      </w:pPr>
      <w:r>
        <w:rPr>
          <w:rFonts w:ascii="Times New Roman"/>
          <w:b w:val="false"/>
          <w:i w:val="false"/>
          <w:color w:val="000000"/>
          <w:sz w:val="28"/>
        </w:rPr>
        <w:t>
      б) зертханааралық салыстыруды жүргізудің мақсаты;</w:t>
      </w:r>
    </w:p>
    <w:bookmarkEnd w:id="25"/>
    <w:bookmarkStart w:name="z43" w:id="26"/>
    <w:p>
      <w:pPr>
        <w:spacing w:after="0"/>
        <w:ind w:left="0"/>
        <w:jc w:val="both"/>
      </w:pPr>
      <w:r>
        <w:rPr>
          <w:rFonts w:ascii="Times New Roman"/>
          <w:b w:val="false"/>
          <w:i w:val="false"/>
          <w:color w:val="000000"/>
          <w:sz w:val="28"/>
        </w:rPr>
        <w:t>
      в) зертханааралық салыстыру бағдарламасының пайдаланылатын түрлері;</w:t>
      </w:r>
    </w:p>
    <w:bookmarkEnd w:id="26"/>
    <w:bookmarkStart w:name="z44" w:id="27"/>
    <w:p>
      <w:pPr>
        <w:spacing w:after="0"/>
        <w:ind w:left="0"/>
        <w:jc w:val="both"/>
      </w:pPr>
      <w:r>
        <w:rPr>
          <w:rFonts w:ascii="Times New Roman"/>
          <w:b w:val="false"/>
          <w:i w:val="false"/>
          <w:color w:val="000000"/>
          <w:sz w:val="28"/>
        </w:rPr>
        <w:t>
      г) қатысушы зертханалар туралы ақпарат;</w:t>
      </w:r>
    </w:p>
    <w:bookmarkEnd w:id="27"/>
    <w:bookmarkStart w:name="z45" w:id="28"/>
    <w:p>
      <w:pPr>
        <w:spacing w:after="0"/>
        <w:ind w:left="0"/>
        <w:jc w:val="both"/>
      </w:pPr>
      <w:r>
        <w:rPr>
          <w:rFonts w:ascii="Times New Roman"/>
          <w:b w:val="false"/>
          <w:i w:val="false"/>
          <w:color w:val="000000"/>
          <w:sz w:val="28"/>
        </w:rPr>
        <w:t>
      д) үлгілерді дайындау туралы ақпарат;</w:t>
      </w:r>
    </w:p>
    <w:bookmarkEnd w:id="28"/>
    <w:bookmarkStart w:name="z46" w:id="29"/>
    <w:p>
      <w:pPr>
        <w:spacing w:after="0"/>
        <w:ind w:left="0"/>
        <w:jc w:val="both"/>
      </w:pPr>
      <w:r>
        <w:rPr>
          <w:rFonts w:ascii="Times New Roman"/>
          <w:b w:val="false"/>
          <w:i w:val="false"/>
          <w:color w:val="000000"/>
          <w:sz w:val="28"/>
        </w:rPr>
        <w:t>
      е) зертханааралық салыстыруларды жүргізу кезінде өлшенетін шамалардың тізбесі;</w:t>
      </w:r>
    </w:p>
    <w:bookmarkEnd w:id="29"/>
    <w:bookmarkStart w:name="z47" w:id="30"/>
    <w:p>
      <w:pPr>
        <w:spacing w:after="0"/>
        <w:ind w:left="0"/>
        <w:jc w:val="both"/>
      </w:pPr>
      <w:r>
        <w:rPr>
          <w:rFonts w:ascii="Times New Roman"/>
          <w:b w:val="false"/>
          <w:i w:val="false"/>
          <w:color w:val="000000"/>
          <w:sz w:val="28"/>
        </w:rPr>
        <w:t>
      ж) сынақтардың әдістемесін (әдісін) белгілейтін нормативтік құқықтық актілерді көрсете отырып, сынақтардың әдістемелері (әдістері) (қажет болған жағдайда);</w:t>
      </w:r>
    </w:p>
    <w:bookmarkEnd w:id="30"/>
    <w:bookmarkStart w:name="z48" w:id="31"/>
    <w:p>
      <w:pPr>
        <w:spacing w:after="0"/>
        <w:ind w:left="0"/>
        <w:jc w:val="both"/>
      </w:pPr>
      <w:r>
        <w:rPr>
          <w:rFonts w:ascii="Times New Roman"/>
          <w:b w:val="false"/>
          <w:i w:val="false"/>
          <w:color w:val="000000"/>
          <w:sz w:val="28"/>
        </w:rPr>
        <w:t>
      з) өлшенетін шаманың берілген мәнін және онымен байланысты қатені (белгісіздікті) анықтау тәсілдері, метрологиялық қадағалау туралы ақпарат (мүмкін болса);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 үлгілер туралы ақпарат:</w:t>
      </w:r>
    </w:p>
    <w:p>
      <w:pPr>
        <w:spacing w:after="0"/>
        <w:ind w:left="0"/>
        <w:jc w:val="both"/>
      </w:pPr>
      <w:r>
        <w:rPr>
          <w:rFonts w:ascii="Times New Roman"/>
          <w:b w:val="false"/>
          <w:i w:val="false"/>
          <w:color w:val="000000"/>
          <w:sz w:val="28"/>
        </w:rPr>
        <w:t xml:space="preserve">
      стандартты үлгі үшін – стандартты үлгінің санаттары, атаулары, аттестатталған мәндері, стандартты үлгінің аттестатталған мәндерінің қателігі (белгісіздігі); </w:t>
      </w:r>
    </w:p>
    <w:p>
      <w:pPr>
        <w:spacing w:after="0"/>
        <w:ind w:left="0"/>
        <w:jc w:val="both"/>
      </w:pPr>
      <w:r>
        <w:rPr>
          <w:rFonts w:ascii="Times New Roman"/>
          <w:b w:val="false"/>
          <w:i w:val="false"/>
          <w:color w:val="000000"/>
          <w:sz w:val="28"/>
        </w:rPr>
        <w:t>
      стандартты үлгінің негізінде жасалатын үлгі үшін – үлгінің сипаттамасы, өлшенетін шаманың берілген мәнін беретін қатысушы зертхана туралы ақпарат, үлгіге қойылатын техникалық талаптар (қажет болған жағдайда);</w:t>
      </w:r>
    </w:p>
    <w:p>
      <w:pPr>
        <w:spacing w:after="0"/>
        <w:ind w:left="0"/>
        <w:jc w:val="both"/>
      </w:pPr>
      <w:r>
        <w:rPr>
          <w:rFonts w:ascii="Times New Roman"/>
          <w:b w:val="false"/>
          <w:i w:val="false"/>
          <w:color w:val="000000"/>
          <w:sz w:val="28"/>
        </w:rPr>
        <w:t>
      жабдықтар, техникалық құралдар және (немесе) басқа да өлшеу объектілері үшін – үлгінің сипаттамасы, өлшенетін шаманың берілген мәнін, үлгіге метрологиялық және техникалық талаптарды беретін қатысушы зертхана туралы ақпарат (қажет болған жағдайда);</w:t>
      </w:r>
    </w:p>
    <w:bookmarkStart w:name="z50" w:id="32"/>
    <w:p>
      <w:pPr>
        <w:spacing w:after="0"/>
        <w:ind w:left="0"/>
        <w:jc w:val="both"/>
      </w:pPr>
      <w:r>
        <w:rPr>
          <w:rFonts w:ascii="Times New Roman"/>
          <w:b w:val="false"/>
          <w:i w:val="false"/>
          <w:color w:val="000000"/>
          <w:sz w:val="28"/>
        </w:rPr>
        <w:t>
      к) мыналарға:</w:t>
      </w:r>
    </w:p>
    <w:bookmarkEnd w:id="32"/>
    <w:p>
      <w:pPr>
        <w:spacing w:after="0"/>
        <w:ind w:left="0"/>
        <w:jc w:val="both"/>
      </w:pPr>
      <w:r>
        <w:rPr>
          <w:rFonts w:ascii="Times New Roman"/>
          <w:b w:val="false"/>
          <w:i w:val="false"/>
          <w:color w:val="000000"/>
          <w:sz w:val="28"/>
        </w:rPr>
        <w:t>
      үлгілерді қолдану мүмкіндігі туралы қорытындыны қоса алғанда, үлгілерді дайындау туралы есепке;</w:t>
      </w:r>
    </w:p>
    <w:p>
      <w:pPr>
        <w:spacing w:after="0"/>
        <w:ind w:left="0"/>
        <w:jc w:val="both"/>
      </w:pPr>
      <w:r>
        <w:rPr>
          <w:rFonts w:ascii="Times New Roman"/>
          <w:b w:val="false"/>
          <w:i w:val="false"/>
          <w:color w:val="000000"/>
          <w:sz w:val="28"/>
        </w:rPr>
        <w:t>
      қатысушы зертханаларға үлгілерді қаптау және жеткізуге;</w:t>
      </w:r>
    </w:p>
    <w:p>
      <w:pPr>
        <w:spacing w:after="0"/>
        <w:ind w:left="0"/>
        <w:jc w:val="both"/>
      </w:pPr>
      <w:r>
        <w:rPr>
          <w:rFonts w:ascii="Times New Roman"/>
          <w:b w:val="false"/>
          <w:i w:val="false"/>
          <w:color w:val="000000"/>
          <w:sz w:val="28"/>
        </w:rPr>
        <w:t>
      қатысушы әртүрлі зертханаларда келісілген жағдайларды қамтамасыз ету үшін жұмыстарды жүргізу шарттарына;</w:t>
      </w:r>
    </w:p>
    <w:p>
      <w:pPr>
        <w:spacing w:after="0"/>
        <w:ind w:left="0"/>
        <w:jc w:val="both"/>
      </w:pPr>
      <w:r>
        <w:rPr>
          <w:rFonts w:ascii="Times New Roman"/>
          <w:b w:val="false"/>
          <w:i w:val="false"/>
          <w:color w:val="000000"/>
          <w:sz w:val="28"/>
        </w:rPr>
        <w:t>
      сынау әдістемелеріне (әдістеріне) сәйкес қолданылатын өлшеу құралдарына, сынақ, қосалқы, зертханалық жабдыққа, материалдар мен реактивтерге (қажет болған жағдайда);</w:t>
      </w:r>
    </w:p>
    <w:p>
      <w:pPr>
        <w:spacing w:after="0"/>
        <w:ind w:left="0"/>
        <w:jc w:val="both"/>
      </w:pPr>
      <w:r>
        <w:rPr>
          <w:rFonts w:ascii="Times New Roman"/>
          <w:b w:val="false"/>
          <w:i w:val="false"/>
          <w:color w:val="000000"/>
          <w:sz w:val="28"/>
        </w:rPr>
        <w:t>
      тестілеу нәтижелерін ресімдеуге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 күнтізбелік жоспарда көзделген зертханааралық салыстыру бағдарламасының турын іске асыру және қатысушы зертханалардың тікелей жұмыстарын жүргізу мерзімдері (бір мезгілде өткізу қажет болған жағдайда).</w:t>
      </w:r>
    </w:p>
    <w:bookmarkStart w:name="z52" w:id="33"/>
    <w:p>
      <w:pPr>
        <w:spacing w:after="0"/>
        <w:ind w:left="0"/>
        <w:jc w:val="both"/>
      </w:pPr>
      <w:r>
        <w:rPr>
          <w:rFonts w:ascii="Times New Roman"/>
          <w:b w:val="false"/>
          <w:i w:val="false"/>
          <w:color w:val="000000"/>
          <w:sz w:val="28"/>
        </w:rPr>
        <w:t>
      19. Провайдер зертханааралық салыстыру нәтижелерін бағалау үшін қатысушы зертханалардан қажетті ақпаратты сұрауға құқылы.</w:t>
      </w:r>
    </w:p>
    <w:bookmarkEnd w:id="33"/>
    <w:bookmarkStart w:name="z53" w:id="34"/>
    <w:p>
      <w:pPr>
        <w:spacing w:after="0"/>
        <w:ind w:left="0"/>
        <w:jc w:val="both"/>
      </w:pPr>
      <w:r>
        <w:rPr>
          <w:rFonts w:ascii="Times New Roman"/>
          <w:b w:val="false"/>
          <w:i w:val="false"/>
          <w:color w:val="000000"/>
          <w:sz w:val="28"/>
        </w:rPr>
        <w:t>
      20. Егер сынақтардың пайдаланылатын әдістемелері (әдістері) туралы мәліметтерде дәлдік, қайталану, қайталану сипаттамаларының нормалары және (немесе) мәндері және қатенің (белгісіздіктің) берілген мәндері көрсетілмеген жағдайда, онда зертханааралық салыстыру бағдарламасының турын іске асыру туралы есепте провайдер қатысушы зертханалардың сынақ нәтижелерін бағалау үшін қолайлылық өлшемшарттарын белгілеу тәсілін көрсетеді.</w:t>
      </w:r>
    </w:p>
    <w:bookmarkEnd w:id="3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Біліктілікті тексеру үшін үлгілерге қойылатын талаптар</w:t>
      </w:r>
    </w:p>
    <w:bookmarkStart w:name="z55" w:id="35"/>
    <w:p>
      <w:pPr>
        <w:spacing w:after="0"/>
        <w:ind w:left="0"/>
        <w:jc w:val="both"/>
      </w:pPr>
      <w:r>
        <w:rPr>
          <w:rFonts w:ascii="Times New Roman"/>
          <w:b w:val="false"/>
          <w:i w:val="false"/>
          <w:color w:val="000000"/>
          <w:sz w:val="28"/>
        </w:rPr>
        <w:t>
      21. Біліктілікті тексеруге арналған үлгілер құрамы немесе қасиеті бойынша таңдалған сынақ объектісіне сәйкес келуі тиіс.</w:t>
      </w:r>
    </w:p>
    <w:bookmarkEnd w:id="35"/>
    <w:bookmarkStart w:name="z56" w:id="36"/>
    <w:p>
      <w:pPr>
        <w:spacing w:after="0"/>
        <w:ind w:left="0"/>
        <w:jc w:val="both"/>
      </w:pPr>
      <w:r>
        <w:rPr>
          <w:rFonts w:ascii="Times New Roman"/>
          <w:b w:val="false"/>
          <w:i w:val="false"/>
          <w:color w:val="000000"/>
          <w:sz w:val="28"/>
        </w:rPr>
        <w:t>
      22. Үлгілер ретінде мыналарды пайдалануға болады: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мүше мемлекеттің заңнамасына сәйкес заттар мен материалдардың құрамы мен қасиеттерінің аттестатталған (сертификатталған) стандартты үлгілері;</w:t>
      </w:r>
    </w:p>
    <w:bookmarkStart w:name="z58" w:id="37"/>
    <w:p>
      <w:pPr>
        <w:spacing w:after="0"/>
        <w:ind w:left="0"/>
        <w:jc w:val="both"/>
      </w:pPr>
      <w:r>
        <w:rPr>
          <w:rFonts w:ascii="Times New Roman"/>
          <w:b w:val="false"/>
          <w:i w:val="false"/>
          <w:color w:val="000000"/>
          <w:sz w:val="28"/>
        </w:rPr>
        <w:t>
      б) өлшенетін шамалардың берілген белгіленген мәндері бар стандартты үлгі негізінде жасалған үлгілер;</w:t>
      </w:r>
    </w:p>
    <w:bookmarkEnd w:id="37"/>
    <w:bookmarkStart w:name="z59" w:id="38"/>
    <w:p>
      <w:pPr>
        <w:spacing w:after="0"/>
        <w:ind w:left="0"/>
        <w:jc w:val="both"/>
      </w:pPr>
      <w:r>
        <w:rPr>
          <w:rFonts w:ascii="Times New Roman"/>
          <w:b w:val="false"/>
          <w:i w:val="false"/>
          <w:color w:val="000000"/>
          <w:sz w:val="28"/>
        </w:rPr>
        <w:t>
      в) белгіленген мәні оларды дайындау рәсімін жүзеге асыру кезінде алынған деректер негізінде белгіленетін үлгілер;</w:t>
      </w:r>
    </w:p>
    <w:bookmarkEnd w:id="38"/>
    <w:bookmarkStart w:name="z60" w:id="39"/>
    <w:p>
      <w:pPr>
        <w:spacing w:after="0"/>
        <w:ind w:left="0"/>
        <w:jc w:val="both"/>
      </w:pPr>
      <w:r>
        <w:rPr>
          <w:rFonts w:ascii="Times New Roman"/>
          <w:b w:val="false"/>
          <w:i w:val="false"/>
          <w:color w:val="000000"/>
          <w:sz w:val="28"/>
        </w:rPr>
        <w:t xml:space="preserve">
      г) зертханааралық салыстыру бағдарламасының турын іске асыру кезеңінде өлшенетін шамалардың тұрақтылығы және материалдың біркелкілігі қамтамасыз етілген өнімнің нақты үлгілері (стандартты үлгілер болмаған кезде);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 жабдық, техникалық құрал және (немесе) басқа да өлшеу объектілері.</w:t>
      </w:r>
    </w:p>
    <w:bookmarkStart w:name="z62" w:id="40"/>
    <w:p>
      <w:pPr>
        <w:spacing w:after="0"/>
        <w:ind w:left="0"/>
        <w:jc w:val="both"/>
      </w:pPr>
      <w:r>
        <w:rPr>
          <w:rFonts w:ascii="Times New Roman"/>
          <w:b w:val="false"/>
          <w:i w:val="false"/>
          <w:color w:val="000000"/>
          <w:sz w:val="28"/>
        </w:rPr>
        <w:t>
      23. Біліктілікті тексеруге арналған үлгілер зертханааралық салыстыру мақсаттары үшін, оның ішінде тарату кезінде жоғалған немесе бүлінген үлгілерді өтеу, сондай-ақ қатысушы зертханалардың сынақ нәтижелері бағаланғаннан кейін оларды пайдалану мүмкіндігі үшін жеткілікті мөлшерде дайындалады.</w:t>
      </w:r>
    </w:p>
    <w:bookmarkEnd w:id="40"/>
    <w:p>
      <w:pPr>
        <w:spacing w:after="0"/>
        <w:ind w:left="0"/>
        <w:jc w:val="both"/>
      </w:pPr>
      <w:r>
        <w:rPr>
          <w:rFonts w:ascii="Times New Roman"/>
          <w:b w:val="false"/>
          <w:i w:val="false"/>
          <w:color w:val="000000"/>
          <w:sz w:val="28"/>
        </w:rPr>
        <w:t>
      Провайдер қатысушы зертханалардың нәтижелеріне қатысты форс-мажорлық жағдайлар немесе келіспеушіліктер туындаған жағдайда біліктілікті жеткілікті мөлшерде тексеру үшін қосымша үлгілерді дайындайды.</w:t>
      </w:r>
    </w:p>
    <w:bookmarkStart w:name="z63" w:id="41"/>
    <w:p>
      <w:pPr>
        <w:spacing w:after="0"/>
        <w:ind w:left="0"/>
        <w:jc w:val="both"/>
      </w:pPr>
      <w:r>
        <w:rPr>
          <w:rFonts w:ascii="Times New Roman"/>
          <w:b w:val="false"/>
          <w:i w:val="false"/>
          <w:color w:val="000000"/>
          <w:sz w:val="28"/>
        </w:rPr>
        <w:t>
      24. Үлгінің өлшенетін шамасының берілген мәні қатысушы зертханалар қолданатын сынақтардың әрбір әдістемесінің (әдістерінің) анықталатын мәндерінің диапазонында болуға тиіс. Өлшенетін шаманың берілген мәні ретінде мыналар қабылданады:</w:t>
      </w:r>
    </w:p>
    <w:bookmarkEnd w:id="41"/>
    <w:bookmarkStart w:name="z64" w:id="42"/>
    <w:p>
      <w:pPr>
        <w:spacing w:after="0"/>
        <w:ind w:left="0"/>
        <w:jc w:val="both"/>
      </w:pPr>
      <w:r>
        <w:rPr>
          <w:rFonts w:ascii="Times New Roman"/>
          <w:b w:val="false"/>
          <w:i w:val="false"/>
          <w:color w:val="000000"/>
          <w:sz w:val="28"/>
        </w:rPr>
        <w:t>
      а) паспорттағы (сертификаттағы) немесе басқа құжаттағы стандартты үлгідегі қателік (белгісіздік) көрсетілген стандартты үлгінің аттестатталған (сертификатталған) мәні;</w:t>
      </w:r>
    </w:p>
    <w:bookmarkEnd w:id="42"/>
    <w:bookmarkStart w:name="z65" w:id="43"/>
    <w:p>
      <w:pPr>
        <w:spacing w:after="0"/>
        <w:ind w:left="0"/>
        <w:jc w:val="both"/>
      </w:pPr>
      <w:r>
        <w:rPr>
          <w:rFonts w:ascii="Times New Roman"/>
          <w:b w:val="false"/>
          <w:i w:val="false"/>
          <w:color w:val="000000"/>
          <w:sz w:val="28"/>
        </w:rPr>
        <w:t>
      б) дайындау әдісіне сәйкес үлгінің белгілі бір қасиеті үшін алынған өлшенетін шаманың мәні (қоспа әдісін немесе сұйылту әдісін пайдалана отырып);</w:t>
      </w:r>
    </w:p>
    <w:bookmarkEnd w:id="43"/>
    <w:bookmarkStart w:name="z66" w:id="44"/>
    <w:p>
      <w:pPr>
        <w:spacing w:after="0"/>
        <w:ind w:left="0"/>
        <w:jc w:val="both"/>
      </w:pPr>
      <w:r>
        <w:rPr>
          <w:rFonts w:ascii="Times New Roman"/>
          <w:b w:val="false"/>
          <w:i w:val="false"/>
          <w:color w:val="000000"/>
          <w:sz w:val="28"/>
        </w:rPr>
        <w:t xml:space="preserve">
      в) халықаралық немесе ұлттық эталонға дейін қадағаланатын эталонды пайдалана отырып, үлгіні сынау барысында айқындалатын өлшенетін шаманың мәні; </w:t>
      </w:r>
    </w:p>
    <w:bookmarkEnd w:id="44"/>
    <w:bookmarkStart w:name="z67" w:id="45"/>
    <w:p>
      <w:pPr>
        <w:spacing w:after="0"/>
        <w:ind w:left="0"/>
        <w:jc w:val="both"/>
      </w:pPr>
      <w:r>
        <w:rPr>
          <w:rFonts w:ascii="Times New Roman"/>
          <w:b w:val="false"/>
          <w:i w:val="false"/>
          <w:color w:val="000000"/>
          <w:sz w:val="28"/>
        </w:rPr>
        <w:t xml:space="preserve">
      г) үлгінің өлшенетін шамаларының есептелген мәндерін анықтау үшін өлшеудің бастапқы референттік және (немесе) референттік әдістемесін (әдісін) пайдаланатын сынақ зертханасы алған сынақтардың нәтижесі; </w:t>
      </w:r>
    </w:p>
    <w:bookmarkEnd w:id="45"/>
    <w:bookmarkStart w:name="z68" w:id="46"/>
    <w:p>
      <w:pPr>
        <w:spacing w:after="0"/>
        <w:ind w:left="0"/>
        <w:jc w:val="both"/>
      </w:pPr>
      <w:r>
        <w:rPr>
          <w:rFonts w:ascii="Times New Roman"/>
          <w:b w:val="false"/>
          <w:i w:val="false"/>
          <w:color w:val="000000"/>
          <w:sz w:val="28"/>
        </w:rPr>
        <w:t>
      д) шығарындылардың әсерін ескере отырып, деректерді талдаудың статистикалық әдістерін пайдалана отырып, сынақ зертханалары алған сынақ нәтижелерінің келісілген мәндері;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 басымдық тәртібімен санамаланған мынадай талаптардың біріне сәйкес келетін зертхананы сынау нәтижесі (осы тармақтың "г" тармақшасында көрсетілген зертхана болмаған кезде):</w:t>
      </w:r>
    </w:p>
    <w:p>
      <w:pPr>
        <w:spacing w:after="0"/>
        <w:ind w:left="0"/>
        <w:jc w:val="both"/>
      </w:pPr>
      <w:r>
        <w:rPr>
          <w:rFonts w:ascii="Times New Roman"/>
          <w:b w:val="false"/>
          <w:i w:val="false"/>
          <w:color w:val="000000"/>
          <w:sz w:val="28"/>
        </w:rPr>
        <w:t>
      халықаралық немесе ұлттық эталонға қадағаланатын эталонды пайдалану;</w:t>
      </w:r>
    </w:p>
    <w:p>
      <w:pPr>
        <w:spacing w:after="0"/>
        <w:ind w:left="0"/>
        <w:jc w:val="both"/>
      </w:pPr>
      <w:r>
        <w:rPr>
          <w:rFonts w:ascii="Times New Roman"/>
          <w:b w:val="false"/>
          <w:i w:val="false"/>
          <w:color w:val="000000"/>
          <w:sz w:val="28"/>
        </w:rPr>
        <w:t>
      халықаралық немесе ұлттық эталонға дейін қадағаланатын аттестатталған (сертификатталған) стандартты үлгіні пайдалану;</w:t>
      </w:r>
    </w:p>
    <w:p>
      <w:pPr>
        <w:spacing w:after="0"/>
        <w:ind w:left="0"/>
        <w:jc w:val="both"/>
      </w:pPr>
      <w:r>
        <w:rPr>
          <w:rFonts w:ascii="Times New Roman"/>
          <w:b w:val="false"/>
          <w:i w:val="false"/>
          <w:color w:val="000000"/>
          <w:sz w:val="28"/>
        </w:rPr>
        <w:t>
      қатысушы зертханалардың өлшеу құралдарына қарағанда жоғары дәлдіктегі өлшеу құралдарын пайдалану;</w:t>
      </w:r>
    </w:p>
    <w:p>
      <w:pPr>
        <w:spacing w:after="0"/>
        <w:ind w:left="0"/>
        <w:jc w:val="both"/>
      </w:pPr>
      <w:r>
        <w:rPr>
          <w:rFonts w:ascii="Times New Roman"/>
          <w:b w:val="false"/>
          <w:i w:val="false"/>
          <w:color w:val="000000"/>
          <w:sz w:val="28"/>
        </w:rPr>
        <w:t>
      стандартты үлгілерді жасау тәжірибесі мен дағдыларының болуы;</w:t>
      </w:r>
    </w:p>
    <w:p>
      <w:pPr>
        <w:spacing w:after="0"/>
        <w:ind w:left="0"/>
        <w:jc w:val="both"/>
      </w:pPr>
      <w:r>
        <w:rPr>
          <w:rFonts w:ascii="Times New Roman"/>
          <w:b w:val="false"/>
          <w:i w:val="false"/>
          <w:color w:val="000000"/>
          <w:sz w:val="28"/>
        </w:rPr>
        <w:t>
      халықаралық (өңірлік) зертханааралық салыстыру бағдарламаларына қатысу;</w:t>
      </w:r>
    </w:p>
    <w:p>
      <w:pPr>
        <w:spacing w:after="0"/>
        <w:ind w:left="0"/>
        <w:jc w:val="both"/>
      </w:pPr>
      <w:r>
        <w:rPr>
          <w:rFonts w:ascii="Times New Roman"/>
          <w:b w:val="false"/>
          <w:i w:val="false"/>
          <w:color w:val="000000"/>
          <w:sz w:val="28"/>
        </w:rPr>
        <w:t>
      сынақтардың әдістемелерін (әдістерін) әзірлеу және аттестаттау (валидациялау) тәжірибесі мен дағдыларының болуы.</w:t>
      </w:r>
    </w:p>
    <w:bookmarkStart w:name="z70" w:id="47"/>
    <w:p>
      <w:pPr>
        <w:spacing w:after="0"/>
        <w:ind w:left="0"/>
        <w:jc w:val="both"/>
      </w:pPr>
      <w:r>
        <w:rPr>
          <w:rFonts w:ascii="Times New Roman"/>
          <w:b w:val="false"/>
          <w:i w:val="false"/>
          <w:color w:val="000000"/>
          <w:sz w:val="28"/>
        </w:rPr>
        <w:t>
      25. Үлгі зертханааралық салыстыру бағдарламасының турын іске асырудың барлық уақыты ішінде тұрақты болуы керек.</w:t>
      </w:r>
    </w:p>
    <w:bookmarkEnd w:id="47"/>
    <w:bookmarkStart w:name="z71" w:id="48"/>
    <w:p>
      <w:pPr>
        <w:spacing w:after="0"/>
        <w:ind w:left="0"/>
        <w:jc w:val="both"/>
      </w:pPr>
      <w:r>
        <w:rPr>
          <w:rFonts w:ascii="Times New Roman"/>
          <w:b w:val="false"/>
          <w:i w:val="false"/>
          <w:color w:val="000000"/>
          <w:sz w:val="28"/>
        </w:rPr>
        <w:t>
      26. Әрбір қатысушы зертханаға берілетін үлгінің саны (көлемі, массасы) өлшенетін шамаларға және қатысушы зертханалар қолданатын сынақ әдістемелеріне (әдістеріне) байланысты таңдалады және осындай әдістердің (әдістердің) кез келгенін пайдалана отырып өлшенетін шамаларды анықтау үшін жеткілікті болуға тиіс.</w:t>
      </w:r>
    </w:p>
    <w:bookmarkEnd w:id="48"/>
    <w:bookmarkStart w:name="z72" w:id="49"/>
    <w:p>
      <w:pPr>
        <w:spacing w:after="0"/>
        <w:ind w:left="0"/>
        <w:jc w:val="both"/>
      </w:pPr>
      <w:r>
        <w:rPr>
          <w:rFonts w:ascii="Times New Roman"/>
          <w:b w:val="false"/>
          <w:i w:val="false"/>
          <w:color w:val="000000"/>
          <w:sz w:val="28"/>
        </w:rPr>
        <w:t>
      27. Егер үлгі зертханааралық салыстыру бағдарламасының турын іске асыру кезеңінде провайдер өлшенетін шамалардың тұрақтылығын растаған жабдық, техникалық құрал және (немесе) басқа өлшеу объектілері болса, барлық қатысушы зертханалар сол бір үлгіде сынақтар жүргізе алады.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Үлгілер провайдердің менеджмент жүйесінің құжаттарында белгіленген үлгілердің (сынамалардың) қаптамасына қойылатын талаптарға сәйкес қапталады және үлгінің белгісі (шифры) бар жапсырмамен сәйкестендіріледі. Қаптама сынақтар жүргізілген сәтке дейін үлгілердің сақталуын және үлгілердің өлшенетін шамаларының тұрақтылығын, сондай-ақ үлгілерді қатысушы зертханаларға жіберу мүмкіндігін (қажет болған жағдайда) қамтамасыз етуге тиіс.</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IV. Сынақ нәтижелерін өңдеуге және есептерді ресімдеуге қойылатын талаптар</w:t>
      </w:r>
    </w:p>
    <w:bookmarkStart w:name="z75" w:id="50"/>
    <w:p>
      <w:pPr>
        <w:spacing w:after="0"/>
        <w:ind w:left="0"/>
        <w:jc w:val="both"/>
      </w:pPr>
      <w:r>
        <w:rPr>
          <w:rFonts w:ascii="Times New Roman"/>
          <w:b w:val="false"/>
          <w:i w:val="false"/>
          <w:color w:val="000000"/>
          <w:sz w:val="28"/>
        </w:rPr>
        <w:t>
      29. Сынақ нәтижелерін статистикалық өңдеуді провайдер халықаралық стандарттарға ұқсас мүше мемлекеттердің мемлекетаралық немесе ұлттық стандарттарының талаптарын ескере отырып, оның ішінде МЕМСТ ISO/IEC 13528 "Зертханааралық салыстырулар арқылы біліктілікті тексеру кезінде қолданылатын статистикалық әдістерді" немесе статистикалық талдаудың басқа әдістерін қолдана отырып орындайды. Статистикалық талдау әдісін таңдауға провайдер жауапты болады.</w:t>
      </w:r>
    </w:p>
    <w:bookmarkEnd w:id="50"/>
    <w:bookmarkStart w:name="z76" w:id="51"/>
    <w:p>
      <w:pPr>
        <w:spacing w:after="0"/>
        <w:ind w:left="0"/>
        <w:jc w:val="both"/>
      </w:pPr>
      <w:r>
        <w:rPr>
          <w:rFonts w:ascii="Times New Roman"/>
          <w:b w:val="false"/>
          <w:i w:val="false"/>
          <w:color w:val="000000"/>
          <w:sz w:val="28"/>
        </w:rPr>
        <w:t>
      30. Зертханааралық салыстыру бағдарламасының турын іске асыру туралы есепті провайдер МЕМСТ ІЅО/IEC 17043 талаптарына сәйкес ресімдейді. Есепте провайдер қатысушы зертханалардың (егер бұл зертханааралық салыстыру бағдарламасының мақсаты үшін қолайлы болса) келесі факторларға қатысты жұмыс сипаттамалары туралы түсініктемелер береді:</w:t>
      </w:r>
    </w:p>
    <w:bookmarkEnd w:id="51"/>
    <w:bookmarkStart w:name="z77" w:id="52"/>
    <w:p>
      <w:pPr>
        <w:spacing w:after="0"/>
        <w:ind w:left="0"/>
        <w:jc w:val="both"/>
      </w:pPr>
      <w:r>
        <w:rPr>
          <w:rFonts w:ascii="Times New Roman"/>
          <w:b w:val="false"/>
          <w:i w:val="false"/>
          <w:color w:val="000000"/>
          <w:sz w:val="28"/>
        </w:rPr>
        <w:t>
      a) жұмыс істеудің қорытынды сипаттамалары (сынақ нәтижелерінің белгісіздігін ескере отырып);</w:t>
      </w:r>
    </w:p>
    <w:bookmarkEnd w:id="52"/>
    <w:bookmarkStart w:name="z78" w:id="53"/>
    <w:p>
      <w:pPr>
        <w:spacing w:after="0"/>
        <w:ind w:left="0"/>
        <w:jc w:val="both"/>
      </w:pPr>
      <w:r>
        <w:rPr>
          <w:rFonts w:ascii="Times New Roman"/>
          <w:b w:val="false"/>
          <w:i w:val="false"/>
          <w:color w:val="000000"/>
          <w:sz w:val="28"/>
        </w:rPr>
        <w:t>
      б) қатысушы зертханалардағы және олардың арасындағы сынақ нәтижелерінің диапазоны, сондай-ақ зертханааралық салыстыру бағдарламасының алдыңғы турларының нәтижелерімен салыстыру;</w:t>
      </w:r>
    </w:p>
    <w:bookmarkEnd w:id="53"/>
    <w:bookmarkStart w:name="z79" w:id="54"/>
    <w:p>
      <w:pPr>
        <w:spacing w:after="0"/>
        <w:ind w:left="0"/>
        <w:jc w:val="both"/>
      </w:pPr>
      <w:r>
        <w:rPr>
          <w:rFonts w:ascii="Times New Roman"/>
          <w:b w:val="false"/>
          <w:i w:val="false"/>
          <w:color w:val="000000"/>
          <w:sz w:val="28"/>
        </w:rPr>
        <w:t>
      в) сынақ әдістемелерінің (әдістерінің) айырмашылығы;</w:t>
      </w:r>
    </w:p>
    <w:bookmarkEnd w:id="54"/>
    <w:bookmarkStart w:name="z80" w:id="55"/>
    <w:p>
      <w:pPr>
        <w:spacing w:after="0"/>
        <w:ind w:left="0"/>
        <w:jc w:val="both"/>
      </w:pPr>
      <w:r>
        <w:rPr>
          <w:rFonts w:ascii="Times New Roman"/>
          <w:b w:val="false"/>
          <w:i w:val="false"/>
          <w:color w:val="000000"/>
          <w:sz w:val="28"/>
        </w:rPr>
        <w:t>
      г) қателіктердің ықтимал көздері (шығарындыларға қатысты) және сынақтардың орындалуын жақсарту туралы ұсыныстар;</w:t>
      </w:r>
    </w:p>
    <w:bookmarkEnd w:id="55"/>
    <w:bookmarkStart w:name="z81" w:id="56"/>
    <w:p>
      <w:pPr>
        <w:spacing w:after="0"/>
        <w:ind w:left="0"/>
        <w:jc w:val="both"/>
      </w:pPr>
      <w:r>
        <w:rPr>
          <w:rFonts w:ascii="Times New Roman"/>
          <w:b w:val="false"/>
          <w:i w:val="false"/>
          <w:color w:val="000000"/>
          <w:sz w:val="28"/>
        </w:rPr>
        <w:t>
      д) қатысушы зертханалар жұмысының сапасын арттыруға бағытталған тұрақты рәсімдерді іске асыру шеңберінде қатысушы зертханалармен консультациялар және кері байланыс;</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 сынақ нәтижелерін бағалауды және қатысушы зертханалардың жұмыс сипаттамалары туралы түсініктеме беруді мүмкін емес ететін факторлар;</w:t>
      </w:r>
    </w:p>
    <w:bookmarkStart w:name="z83" w:id="57"/>
    <w:p>
      <w:pPr>
        <w:spacing w:after="0"/>
        <w:ind w:left="0"/>
        <w:jc w:val="both"/>
      </w:pPr>
      <w:r>
        <w:rPr>
          <w:rFonts w:ascii="Times New Roman"/>
          <w:b w:val="false"/>
          <w:i w:val="false"/>
          <w:color w:val="000000"/>
          <w:sz w:val="28"/>
        </w:rPr>
        <w:t xml:space="preserve">
      ж) кез келген ұсыныстар, ұсынымдар немесе жалпы пікірлер; </w:t>
      </w:r>
    </w:p>
    <w:bookmarkEnd w:id="57"/>
    <w:bookmarkStart w:name="z84" w:id="58"/>
    <w:p>
      <w:pPr>
        <w:spacing w:after="0"/>
        <w:ind w:left="0"/>
        <w:jc w:val="both"/>
      </w:pPr>
      <w:r>
        <w:rPr>
          <w:rFonts w:ascii="Times New Roman"/>
          <w:b w:val="false"/>
          <w:i w:val="false"/>
          <w:color w:val="000000"/>
          <w:sz w:val="28"/>
        </w:rPr>
        <w:t>
      з) қатысушы зертханалардың жұмыс істеу сипаттамалары туралы қорытындылар;</w:t>
      </w:r>
    </w:p>
    <w:bookmarkEnd w:id="58"/>
    <w:bookmarkStart w:name="z85" w:id="59"/>
    <w:p>
      <w:pPr>
        <w:spacing w:after="0"/>
        <w:ind w:left="0"/>
        <w:jc w:val="both"/>
      </w:pPr>
      <w:r>
        <w:rPr>
          <w:rFonts w:ascii="Times New Roman"/>
          <w:b w:val="false"/>
          <w:i w:val="false"/>
          <w:color w:val="000000"/>
          <w:sz w:val="28"/>
        </w:rPr>
        <w:t>
      и) зертханааралық салыстыру бағдарламасының турын іске асыру мақсатына байланысты бағалаудың өзге нәтижелері мен түсініктемелер.</w:t>
      </w:r>
    </w:p>
    <w:bookmarkEnd w:id="5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 Сынақ зертханаларының біліктілігін тексеру мақсатында зертханааралық салыстырмалы сынақтар (зертханааралық салыстырулар) бағдарламалары туралы жиынтық ақпаратты қалыптастыру тәртібі</w:t>
      </w:r>
    </w:p>
    <w:bookmarkStart w:name="z87" w:id="60"/>
    <w:p>
      <w:pPr>
        <w:spacing w:after="0"/>
        <w:ind w:left="0"/>
        <w:jc w:val="both"/>
      </w:pPr>
      <w:r>
        <w:rPr>
          <w:rFonts w:ascii="Times New Roman"/>
          <w:b w:val="false"/>
          <w:i w:val="false"/>
          <w:color w:val="000000"/>
          <w:sz w:val="28"/>
        </w:rPr>
        <w:t>
      31. Провайдерлер жыл сайын ағымдағы жылдың 31 желтоқсанына дейін уәкілетті органға № 1 қосымшаға сәйкес нысан бойынша келесі жылға жоспарланған зертханааралық салыстыру бағдарламалары туралы ақпаратты және № 2 қосымшаға сәйкес нысан бойынша ағымдағы жылы орындалған зертханааралық салыстыру бағдарламалары туралы ақпаратты ұсынады.</w:t>
      </w:r>
    </w:p>
    <w:bookmarkEnd w:id="60"/>
    <w:bookmarkStart w:name="z88" w:id="61"/>
    <w:p>
      <w:pPr>
        <w:spacing w:after="0"/>
        <w:ind w:left="0"/>
        <w:jc w:val="both"/>
      </w:pPr>
      <w:r>
        <w:rPr>
          <w:rFonts w:ascii="Times New Roman"/>
          <w:b w:val="false"/>
          <w:i w:val="false"/>
          <w:color w:val="000000"/>
          <w:sz w:val="28"/>
        </w:rPr>
        <w:t>
      32. Уәкілетті орган зертханааралық салыстыруларды үйлестіру жөніндегі функцияларды орындау шеңберінде зертханааралық салыстырулар бағдарламаларын әзірлеу мен іске асыру нәтижелеріне мониторингті және талдауды, сондай-ақ сынақ зертханаларының осындай бағдарламаларға қажеттілігін талдауды жүзеге асырады.</w:t>
      </w:r>
    </w:p>
    <w:bookmarkEnd w:id="61"/>
    <w:p>
      <w:pPr>
        <w:spacing w:after="0"/>
        <w:ind w:left="0"/>
        <w:jc w:val="both"/>
      </w:pPr>
      <w:r>
        <w:rPr>
          <w:rFonts w:ascii="Times New Roman"/>
          <w:b w:val="false"/>
          <w:i w:val="false"/>
          <w:color w:val="000000"/>
          <w:sz w:val="28"/>
        </w:rPr>
        <w:t>
      Мониторинг пен талдауды орындау үшін уәкілетті орган мынадай қосымша ақпаратты сұратады:</w:t>
      </w:r>
    </w:p>
    <w:p>
      <w:pPr>
        <w:spacing w:after="0"/>
        <w:ind w:left="0"/>
        <w:jc w:val="both"/>
      </w:pPr>
      <w:r>
        <w:rPr>
          <w:rFonts w:ascii="Times New Roman"/>
          <w:b w:val="false"/>
          <w:i w:val="false"/>
          <w:color w:val="000000"/>
          <w:sz w:val="28"/>
        </w:rPr>
        <w:t>
      провайдерлерден – зертханааралық салыстыру бағдарламаларын ұйымдастыру және өткізу туралы;</w:t>
      </w:r>
    </w:p>
    <w:p>
      <w:pPr>
        <w:spacing w:after="0"/>
        <w:ind w:left="0"/>
        <w:jc w:val="both"/>
      </w:pPr>
      <w:r>
        <w:rPr>
          <w:rFonts w:ascii="Times New Roman"/>
          <w:b w:val="false"/>
          <w:i w:val="false"/>
          <w:color w:val="000000"/>
          <w:sz w:val="28"/>
        </w:rPr>
        <w:t xml:space="preserve">
      мүше мемлекеттің сынақ зертханаларындан – үшінші елдердің провайдерлері ұйымдастырған зертханааралық салыстыруларға қатысу туралы (қажет болған жағдайда).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Талдау негізінде уәкілетті орган зертханааралық салыстыру бағдарламаларының басым бағыттарын айқындайды, осындай бағдарламаларды іске асыру және зертханааралық салыстырудың жаңа бағдарламаларын әзірлеу туралы ұсыныстар қалыптастырады, мүдделі тұлғаларға, оның ішінде "Интернет" ақпараттық-телекоммуникациялық желісінде орналастыру арқылы мүше мемлекеттің заңнамасында белгіленген тәртіппен тиісті ақпарат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Зертханааралық салыстыруды ғылыми-әдістемелік қамтамасыз ету шеңберінде уәкілетті орган мыналарды:</w:t>
      </w:r>
    </w:p>
    <w:p>
      <w:pPr>
        <w:spacing w:after="0"/>
        <w:ind w:left="0"/>
        <w:jc w:val="both"/>
      </w:pPr>
      <w:r>
        <w:rPr>
          <w:rFonts w:ascii="Times New Roman"/>
          <w:b w:val="false"/>
          <w:i w:val="false"/>
          <w:color w:val="000000"/>
          <w:sz w:val="28"/>
        </w:rPr>
        <w:t>
      мүдделі уәкілетті органдар мен ұйымдардың сұрау салуы бойынша зертханааралық салыстыру бағдарламаларын жетілдіру бойынша әдістемелік сүйемелдеуді және ұсыныстар әзірлеуді;</w:t>
      </w:r>
    </w:p>
    <w:p>
      <w:pPr>
        <w:spacing w:after="0"/>
        <w:ind w:left="0"/>
        <w:jc w:val="both"/>
      </w:pPr>
      <w:r>
        <w:rPr>
          <w:rFonts w:ascii="Times New Roman"/>
          <w:b w:val="false"/>
          <w:i w:val="false"/>
          <w:color w:val="000000"/>
          <w:sz w:val="28"/>
        </w:rPr>
        <w:t>
      провайдерлерге зертханааралық салыстыру бағдарламаларын әзірлеу және іске асыру бойынша консультациялық және әдістемелік көмек көрсету;</w:t>
      </w:r>
    </w:p>
    <w:p>
      <w:pPr>
        <w:spacing w:after="0"/>
        <w:ind w:left="0"/>
        <w:jc w:val="both"/>
      </w:pPr>
      <w:r>
        <w:rPr>
          <w:rFonts w:ascii="Times New Roman"/>
          <w:b w:val="false"/>
          <w:i w:val="false"/>
          <w:color w:val="000000"/>
          <w:sz w:val="28"/>
        </w:rPr>
        <w:t>
      зертханааралық салыстыруларды жүргізу мәселелері бойынша провайдерлерге арналған әдістемелік құралдарды, ұсынымдар мен рәсімдерді әзірлеуді;</w:t>
      </w:r>
    </w:p>
    <w:p>
      <w:pPr>
        <w:spacing w:after="0"/>
        <w:ind w:left="0"/>
        <w:jc w:val="both"/>
      </w:pPr>
      <w:r>
        <w:rPr>
          <w:rFonts w:ascii="Times New Roman"/>
          <w:b w:val="false"/>
          <w:i w:val="false"/>
          <w:color w:val="000000"/>
          <w:sz w:val="28"/>
        </w:rPr>
        <w:t>
      зертханааралық салыстыру бағдарламаларын әзірлеу және оларды іске асыру жөніндегі міндеттерді орындайтын қызметкерлерді даярлау, қайта даярлау және олардың біліктілігін арттыру мәселелері бойынша ғылыми-зерттеу мекемелері мен білім беру мекемелерінің қызметіне жәрдемдесуді ұйымдастыруды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Мүше мемлекеттің салыстыру бағдарламаларын жүргізуге жауапты провайдерлерді көрсете отырып, зертханааралық салыстыру бағдарламаларының жиынтық тізбесін уәкілетті орган осы Тәртіпке № 1 қосымшаға сәйкес зертханааралық салыстыру бағдарламаларын талдау негізінде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Мүше мемлекет провайдерлерінің орындалған зертханааралық салыстыру бағдарламалары туралы жиынтық есепті уәкілетті орган осы Тәртіпке № 2 қосымшаға сәйкес провайдерлер ұсынған ақпаратты және осындай бағдарламаларды іске асыру нәтижелерін талдау қорытындылары бойынша зертханааралық салыстыру бағдарламаларын жүргізуге жауапты провайдерлерді көрсете отырып қалыптастырады.</w:t>
      </w:r>
    </w:p>
    <w:bookmarkStart w:name="z93" w:id="62"/>
    <w:p>
      <w:pPr>
        <w:spacing w:after="0"/>
        <w:ind w:left="0"/>
        <w:jc w:val="both"/>
      </w:pPr>
      <w:r>
        <w:rPr>
          <w:rFonts w:ascii="Times New Roman"/>
          <w:b w:val="false"/>
          <w:i w:val="false"/>
          <w:color w:val="000000"/>
          <w:sz w:val="28"/>
        </w:rPr>
        <w:t>
      37. Зертханааралық салыстыру бағдарламаларының жиынтық тізбесі және орындалған зертханааралық салыстыру бағдарламалары туралы жиынтық есеп жыл сайын, ағымдағы жылдың 31 қаңтарына дейін комиссияның ресми сайтында "Интернет" ақпараттық-телекоммуникациялық желісінде орналастыру үшін комиссияға жіберіледі.</w:t>
      </w:r>
    </w:p>
    <w:bookmarkEnd w:id="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4" w:id="63"/>
          <w:p>
            <w:pPr>
              <w:spacing w:after="20"/>
              <w:ind w:left="20"/>
              <w:jc w:val="both"/>
            </w:pPr>
            <w:r>
              <w:rPr>
                <w:rFonts w:ascii="Times New Roman"/>
                <w:b w:val="false"/>
                <w:i w:val="false"/>
                <w:color w:val="000000"/>
                <w:sz w:val="20"/>
              </w:rPr>
              <w:t>
Ескертпелер:</w:t>
            </w:r>
          </w:p>
          <w:bookmarkEnd w:id="63"/>
        </w:tc>
        <w:tc>
          <w:tcPr>
            <w:tcW w:w="6150" w:type="dxa"/>
            <w:tcBorders/>
            <w:tcMar>
              <w:top w:w="15" w:type="dxa"/>
              <w:left w:w="15" w:type="dxa"/>
              <w:bottom w:w="15" w:type="dxa"/>
              <w:right w:w="15" w:type="dxa"/>
            </w:tcMar>
            <w:vAlign w:val="center"/>
          </w:tcPr>
          <w:bookmarkStart w:name="z95" w:id="64"/>
          <w:p>
            <w:pPr>
              <w:spacing w:after="20"/>
              <w:ind w:left="20"/>
              <w:jc w:val="both"/>
            </w:pPr>
            <w:r>
              <w:rPr>
                <w:rFonts w:ascii="Times New Roman"/>
                <w:b w:val="false"/>
                <w:i w:val="false"/>
                <w:color w:val="000000"/>
                <w:sz w:val="20"/>
              </w:rPr>
              <w:t>
1. Қатысушы зертханалардың сынақ нәтижелерін бағалау үшін жарамдылық өлшемшарттарын белгілеу тәсілдері ГОСТ ІЅО/IEC 13528 "Зертханааралық салыстыру арқылы біліктілікті тексеру кезінде қолданылатын статистикалық әдістерде" келтірілген.</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Стандартты үлгіні пайдаланған кезде қатысушы зертханалар осындай үлгіні сынауды оның жарамдылық мерзімі шегінде жүргізуі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Үлгілерді іріктеуді регламенттейтін құжаттарда және (немесе) өлшенетін шамалардың берілген белгіленген мәндері бар стандартты үлгі негізінде құрылатын үлгіні пайдалануға қатысты шектеулер сынау әдістемесінде, қоспа әдісімен немесе сұйылту әдісімен дайындалған үлгіде не өнімнің нақты үлгісінде (стандартты үлгілер болмаған кезде) болған жағдайда жарамдылық мерзімін белгілейді, ол мерзімнің ішінде қатысушы зертханалар осы үлгіні сынақтан өткізуі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Зертханааралық салыстыру бағдарламасының турын іске асыру кезеңінде жабдықты, техникалық құралды және (немесе) басқа да өлшеу объектілерін пайдаланған кезде өлшенетін шамалардың берілген мәндері тұрақтылықтың аралық өлшемдеріне ұшырайды.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Зертханааралық салыстырмалы </w:t>
            </w:r>
            <w:r>
              <w:br/>
            </w:r>
            <w:r>
              <w:rPr>
                <w:rFonts w:ascii="Times New Roman"/>
                <w:b w:val="false"/>
                <w:i w:val="false"/>
                <w:color w:val="000000"/>
                <w:sz w:val="20"/>
              </w:rPr>
              <w:t xml:space="preserve">сынақтарды (зертханааралық </w:t>
            </w:r>
            <w:r>
              <w:br/>
            </w:r>
            <w:r>
              <w:rPr>
                <w:rFonts w:ascii="Times New Roman"/>
                <w:b w:val="false"/>
                <w:i w:val="false"/>
                <w:color w:val="000000"/>
                <w:sz w:val="20"/>
              </w:rPr>
              <w:t xml:space="preserve">салыстыруларды) өткізуді </w:t>
            </w:r>
            <w:r>
              <w:br/>
            </w:r>
            <w:r>
              <w:rPr>
                <w:rFonts w:ascii="Times New Roman"/>
                <w:b w:val="false"/>
                <w:i w:val="false"/>
                <w:color w:val="000000"/>
                <w:sz w:val="20"/>
              </w:rPr>
              <w:t>ұйымдастыру тәртібіне</w:t>
            </w:r>
            <w:r>
              <w:br/>
            </w:r>
            <w:r>
              <w:rPr>
                <w:rFonts w:ascii="Times New Roman"/>
                <w:b w:val="false"/>
                <w:i w:val="false"/>
                <w:color w:val="000000"/>
                <w:sz w:val="20"/>
              </w:rPr>
              <w:t>№ 1 ҚОСЫМША</w:t>
            </w:r>
          </w:p>
        </w:tc>
      </w:tr>
    </w:tbl>
    <w:bookmarkStart w:name="z100" w:id="65"/>
    <w:p>
      <w:pPr>
        <w:spacing w:after="0"/>
        <w:ind w:left="0"/>
        <w:jc w:val="both"/>
      </w:pPr>
      <w:r>
        <w:rPr>
          <w:rFonts w:ascii="Times New Roman"/>
          <w:b w:val="false"/>
          <w:i w:val="false"/>
          <w:color w:val="000000"/>
          <w:sz w:val="28"/>
        </w:rPr>
        <w:t>
      (нысан)</w:t>
      </w:r>
    </w:p>
    <w:bookmarkEnd w:id="65"/>
    <w:bookmarkStart w:name="z101" w:id="66"/>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талаптарына өнімнің сәйкестігін бағалау жөніндегі жұмыстарды орындайтын және Одақтың сәйкестігін бағалау жөніндегі органдардың бірыңғай тізіліміне енгізілген аккредиттелген (сынақ) зертханалардың (орталықтардың) біліктілігін тексеру мақсатында _____ жылға жоспарланатын зертханааралық салыстырмалы сынақтардың (зертханааралық салыстырулардың) бағдарламалары туралы АҚПАРАТ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ет</w:t>
            </w:r>
            <w:r>
              <w:rPr>
                <w:rFonts w:ascii="Times New Roman"/>
                <w:b w:val="false"/>
                <w:i w:val="false"/>
                <w:color w:val="000000"/>
                <w:sz w:val="20"/>
              </w:rPr>
              <w:t xml:space="preserve"> </w:t>
            </w:r>
            <w:r>
              <w:rPr>
                <w:rFonts w:ascii="Times New Roman"/>
                <w:b/>
                <w:i w:val="false"/>
                <w:color w:val="000000"/>
                <w:sz w:val="20"/>
              </w:rPr>
              <w:t>№</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атауы және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Зертханааралық салыстырмалы сынақтар (зертханааралық салыстырулар) бағдарламасының белгіленуі және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Үлгі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Өлшенетін шамалар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асыру мерзімдері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Сынақтардың болжамды әдістемелері (әдістері)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мердігер, аккредиттеу аттестаты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Нәтижелерді бағалау өлшемшарттары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67"/>
    <w:p>
      <w:pPr>
        <w:spacing w:after="0"/>
        <w:ind w:left="0"/>
        <w:jc w:val="both"/>
      </w:pPr>
      <w:r>
        <w:rPr>
          <w:rFonts w:ascii="Times New Roman"/>
          <w:b w:val="false"/>
          <w:i w:val="false"/>
          <w:color w:val="000000"/>
          <w:sz w:val="28"/>
        </w:rPr>
        <w:t>
      Ескертпелер: Осы нысан мынадай тәртіппен толтырылады:</w:t>
      </w:r>
    </w:p>
    <w:bookmarkEnd w:id="67"/>
    <w:bookmarkStart w:name="z103" w:id="68"/>
    <w:p>
      <w:pPr>
        <w:spacing w:after="0"/>
        <w:ind w:left="0"/>
        <w:jc w:val="both"/>
      </w:pPr>
      <w:r>
        <w:rPr>
          <w:rFonts w:ascii="Times New Roman"/>
          <w:b w:val="false"/>
          <w:i w:val="false"/>
          <w:color w:val="000000"/>
          <w:sz w:val="28"/>
        </w:rPr>
        <w:t>
      а) 2-бағанда оларға қатысты зертханааралық салыстырмалы сынақтар (зертханааралық салыстырулар) бағдарламаларын (бұдан әрі – зертханааралық салыстырулар бағдарламалары) орындау жоспарланатын Еуразиялық экономикалық одақтың техникалық регламенттерінің атаулары мен нөмірлері көрсетіледі;</w:t>
      </w:r>
    </w:p>
    <w:bookmarkEnd w:id="68"/>
    <w:bookmarkStart w:name="z104" w:id="69"/>
    <w:p>
      <w:pPr>
        <w:spacing w:after="0"/>
        <w:ind w:left="0"/>
        <w:jc w:val="both"/>
      </w:pPr>
      <w:r>
        <w:rPr>
          <w:rFonts w:ascii="Times New Roman"/>
          <w:b w:val="false"/>
          <w:i w:val="false"/>
          <w:color w:val="000000"/>
          <w:sz w:val="28"/>
        </w:rPr>
        <w:t xml:space="preserve">
      б) 3-бағанда провайдер айқындаған зертханааралық салыстыру бағдарламасын сәйкестендіру туралы ақпарат (мысалы, бағдарламаның сәйкестендіру нөмірі, оны Еуразиялық экономикалық одақтың техникалық регламентіне жатқызу, осы мүше мемлекеттің заңнамасына сәйкес Одаққа мүше мемлекеттің өлшем бірлігін қамтамасыз ету жөніндегі ақпараттық қорда берілген код) көрсетіледі; </w:t>
      </w:r>
    </w:p>
    <w:bookmarkEnd w:id="69"/>
    <w:bookmarkStart w:name="z105" w:id="70"/>
    <w:p>
      <w:pPr>
        <w:spacing w:after="0"/>
        <w:ind w:left="0"/>
        <w:jc w:val="both"/>
      </w:pPr>
      <w:r>
        <w:rPr>
          <w:rFonts w:ascii="Times New Roman"/>
          <w:b w:val="false"/>
          <w:i w:val="false"/>
          <w:color w:val="000000"/>
          <w:sz w:val="28"/>
        </w:rPr>
        <w:t>
      в) 4-бағанда зертханааралық салыстыру бағдарламасын орындау үшін пайдаланылатын біліктілікті тексеру үлгісі туралы ақпарат көрсетіледі;</w:t>
      </w:r>
    </w:p>
    <w:bookmarkEnd w:id="70"/>
    <w:bookmarkStart w:name="z106" w:id="71"/>
    <w:p>
      <w:pPr>
        <w:spacing w:after="0"/>
        <w:ind w:left="0"/>
        <w:jc w:val="both"/>
      </w:pPr>
      <w:r>
        <w:rPr>
          <w:rFonts w:ascii="Times New Roman"/>
          <w:b w:val="false"/>
          <w:i w:val="false"/>
          <w:color w:val="000000"/>
          <w:sz w:val="28"/>
        </w:rPr>
        <w:t>
      г) 5-бағанда өлшенетін шамалар ретінде айқындалатын үлгінің сипаттамалары туралы ақпарат көрсетіледі;</w:t>
      </w:r>
    </w:p>
    <w:bookmarkEnd w:id="71"/>
    <w:bookmarkStart w:name="z107" w:id="72"/>
    <w:p>
      <w:pPr>
        <w:spacing w:after="0"/>
        <w:ind w:left="0"/>
        <w:jc w:val="both"/>
      </w:pPr>
      <w:r>
        <w:rPr>
          <w:rFonts w:ascii="Times New Roman"/>
          <w:b w:val="false"/>
          <w:i w:val="false"/>
          <w:color w:val="000000"/>
          <w:sz w:val="28"/>
        </w:rPr>
        <w:t>
      д) 6 бағанда зертханааралық салыстыру бағдарламасының турын іске асырудың жоспарланған мерзімі көрсетіледі;</w:t>
      </w:r>
    </w:p>
    <w:bookmarkEnd w:id="72"/>
    <w:bookmarkStart w:name="z108" w:id="73"/>
    <w:p>
      <w:pPr>
        <w:spacing w:after="0"/>
        <w:ind w:left="0"/>
        <w:jc w:val="both"/>
      </w:pPr>
      <w:r>
        <w:rPr>
          <w:rFonts w:ascii="Times New Roman"/>
          <w:b w:val="false"/>
          <w:i w:val="false"/>
          <w:color w:val="000000"/>
          <w:sz w:val="28"/>
        </w:rPr>
        <w:t>
      е) 7-бағанда халықаралық және өңірлік (мемлекетаралық) стандарттардың тізбелеріне енгізілген, ал олар болмаған жағдайда зерттеулердің (сынақтардың) және өлшемдердің болжамды әдістемелері (әдістері) көрсетіледі – зерттеу (сынау) және өлшеу қағидалары мен әдістері, оның ішінде Еуразиялық экономикалық одақтың техникалық регламентінің талаптарын қолдану және орындау және зертханааралық салыстыру бағдарламасын орындау кезінде пайдаланылатын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 көрсетіледі;</w:t>
      </w:r>
    </w:p>
    <w:bookmarkEnd w:id="73"/>
    <w:bookmarkStart w:name="z109" w:id="74"/>
    <w:p>
      <w:pPr>
        <w:spacing w:after="0"/>
        <w:ind w:left="0"/>
        <w:jc w:val="both"/>
      </w:pPr>
      <w:r>
        <w:rPr>
          <w:rFonts w:ascii="Times New Roman"/>
          <w:b w:val="false"/>
          <w:i w:val="false"/>
          <w:color w:val="000000"/>
          <w:sz w:val="28"/>
        </w:rPr>
        <w:t>
      ж) 8-бағанда үлгілерді дайындау жөніндегі жұмыстарды орындайтын қосалқы мердігердің атауы және оны аккредиттеу туралы мәліметтер (бар болса) көрсетіледі;</w:t>
      </w:r>
    </w:p>
    <w:bookmarkEnd w:id="74"/>
    <w:bookmarkStart w:name="z110" w:id="75"/>
    <w:p>
      <w:pPr>
        <w:spacing w:after="0"/>
        <w:ind w:left="0"/>
        <w:jc w:val="both"/>
      </w:pPr>
      <w:r>
        <w:rPr>
          <w:rFonts w:ascii="Times New Roman"/>
          <w:b w:val="false"/>
          <w:i w:val="false"/>
          <w:color w:val="000000"/>
          <w:sz w:val="28"/>
        </w:rPr>
        <w:t>
      з) 9-бағанда зертханааралық салыстырмалы сынақтарға (зертханааралық) салыстыруларға қатысушылардың жұмыс істеу сипаттамалары бағаланатын өлшемдер көрсетіледі.</w:t>
      </w:r>
    </w:p>
    <w:bookmarkEnd w:id="7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Зертханааралық салыстырмалы</w:t>
            </w:r>
            <w:r>
              <w:br/>
            </w:r>
            <w:r>
              <w:rPr>
                <w:rFonts w:ascii="Times New Roman"/>
                <w:b w:val="false"/>
                <w:i w:val="false"/>
                <w:color w:val="000000"/>
                <w:sz w:val="20"/>
              </w:rPr>
              <w:t xml:space="preserve">сынақтарды (зертханааралық </w:t>
            </w:r>
            <w:r>
              <w:br/>
            </w:r>
            <w:r>
              <w:rPr>
                <w:rFonts w:ascii="Times New Roman"/>
                <w:b w:val="false"/>
                <w:i w:val="false"/>
                <w:color w:val="000000"/>
                <w:sz w:val="20"/>
              </w:rPr>
              <w:t xml:space="preserve">салыстыруларды) өткізуді </w:t>
            </w:r>
            <w:r>
              <w:br/>
            </w:r>
            <w:r>
              <w:rPr>
                <w:rFonts w:ascii="Times New Roman"/>
                <w:b w:val="false"/>
                <w:i w:val="false"/>
                <w:color w:val="000000"/>
                <w:sz w:val="20"/>
              </w:rPr>
              <w:t>ұйымдастыру тәртібіне</w:t>
            </w:r>
            <w:r>
              <w:br/>
            </w:r>
            <w:r>
              <w:rPr>
                <w:rFonts w:ascii="Times New Roman"/>
                <w:b w:val="false"/>
                <w:i w:val="false"/>
                <w:color w:val="000000"/>
                <w:sz w:val="20"/>
              </w:rPr>
              <w:t>№ 2 ҚОСЫМША</w:t>
            </w:r>
          </w:p>
        </w:tc>
      </w:tr>
    </w:tbl>
    <w:bookmarkStart w:name="z112" w:id="76"/>
    <w:p>
      <w:pPr>
        <w:spacing w:after="0"/>
        <w:ind w:left="0"/>
        <w:jc w:val="both"/>
      </w:pPr>
      <w:r>
        <w:rPr>
          <w:rFonts w:ascii="Times New Roman"/>
          <w:b w:val="false"/>
          <w:i w:val="false"/>
          <w:color w:val="000000"/>
          <w:sz w:val="28"/>
        </w:rPr>
        <w:t>
      (нысан)</w:t>
      </w:r>
    </w:p>
    <w:bookmarkEnd w:id="76"/>
    <w:bookmarkStart w:name="z113" w:id="77"/>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талаптарына өнімнің сәйкестігін бағалау жөніндегі жұмыстарды орындайтын және Одақтың сәйкестігін бағалау жөніндегі органдардың бірыңғай тізіліміне енгізілген аккредиттелген (сынақ) зертханалардың (орталықтардың) біліктілігін тексеру мақсатында _____ жылы орындалған зертханааралық салыстырмалы сынақтар (зертханааралық салыстырулар) бағдарламалары туралы АҚПАРАТ</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атауы және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Зертханааралық салыстырмалы сынақтар (зертханааралық салыстырулар) бағдарламасының белгіленуі және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Өлшенетін шамалар</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Сынақтардың әдістемелері (әдістері)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мемлекеттерден қатысушылар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 нәтижелері (қанағаттанарлықсыз (күмәнді) нәтижелер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78"/>
    <w:p>
      <w:pPr>
        <w:spacing w:after="0"/>
        <w:ind w:left="0"/>
        <w:jc w:val="both"/>
      </w:pPr>
      <w:r>
        <w:rPr>
          <w:rFonts w:ascii="Times New Roman"/>
          <w:b w:val="false"/>
          <w:i w:val="false"/>
          <w:color w:val="000000"/>
          <w:sz w:val="28"/>
        </w:rPr>
        <w:t>
      Ескертпелер Осы нысан мынадай тәртіппен толтырылады:</w:t>
      </w:r>
    </w:p>
    <w:bookmarkEnd w:id="78"/>
    <w:bookmarkStart w:name="z115" w:id="79"/>
    <w:p>
      <w:pPr>
        <w:spacing w:after="0"/>
        <w:ind w:left="0"/>
        <w:jc w:val="both"/>
      </w:pPr>
      <w:r>
        <w:rPr>
          <w:rFonts w:ascii="Times New Roman"/>
          <w:b w:val="false"/>
          <w:i w:val="false"/>
          <w:color w:val="000000"/>
          <w:sz w:val="28"/>
        </w:rPr>
        <w:t>
      а) 2-бағанда оларға қатысты зертханааралық салыстырмалы сынақтар (зертханааралық салыстырулар) бағдарламалары (бұдан әрі – зертханааралық салыстырулар бағдарламалары) орындалған Еуразиялық экономикалық одақтың техникалық регламенттерінің атаулары мен нөмірлері көрсетіледі;</w:t>
      </w:r>
    </w:p>
    <w:bookmarkEnd w:id="79"/>
    <w:bookmarkStart w:name="z116" w:id="80"/>
    <w:p>
      <w:pPr>
        <w:spacing w:after="0"/>
        <w:ind w:left="0"/>
        <w:jc w:val="both"/>
      </w:pPr>
      <w:r>
        <w:rPr>
          <w:rFonts w:ascii="Times New Roman"/>
          <w:b w:val="false"/>
          <w:i w:val="false"/>
          <w:color w:val="000000"/>
          <w:sz w:val="28"/>
        </w:rPr>
        <w:t>
      б) 3-бағанда провайдер айқындаған зертханааралық салыстыру бағдарламасын сәйкестендіру туралы ақпарат (мысалы, бағдарламаның сәйкестендіру нөмірі, оны Еуразиялық экономикалық одақтың техникалық регламентіне жатқызу, осы мүше мемлекеттің заңнамасына сәйкес Одаққа мүше мемлекеттің өлшем бірлігін қамтамасыз ету жөніндегі ақпараттық қорда берілген код) көрсетіледі;</w:t>
      </w:r>
    </w:p>
    <w:bookmarkEnd w:id="80"/>
    <w:bookmarkStart w:name="z117" w:id="81"/>
    <w:p>
      <w:pPr>
        <w:spacing w:after="0"/>
        <w:ind w:left="0"/>
        <w:jc w:val="both"/>
      </w:pPr>
      <w:r>
        <w:rPr>
          <w:rFonts w:ascii="Times New Roman"/>
          <w:b w:val="false"/>
          <w:i w:val="false"/>
          <w:color w:val="000000"/>
          <w:sz w:val="28"/>
        </w:rPr>
        <w:t>
      в) 4-бағанда зертханааралық салыстыру бағдарламасын орындау үшін пайдаланылған біліктілікті тексеру үлгісі туралы ақпарат көрсетіледі;</w:t>
      </w:r>
    </w:p>
    <w:bookmarkEnd w:id="81"/>
    <w:bookmarkStart w:name="z118" w:id="82"/>
    <w:p>
      <w:pPr>
        <w:spacing w:after="0"/>
        <w:ind w:left="0"/>
        <w:jc w:val="both"/>
      </w:pPr>
      <w:r>
        <w:rPr>
          <w:rFonts w:ascii="Times New Roman"/>
          <w:b w:val="false"/>
          <w:i w:val="false"/>
          <w:color w:val="000000"/>
          <w:sz w:val="28"/>
        </w:rPr>
        <w:t>
      г) 5-бағанда өлшенетін шамалар ретінде айқындалған үлгінің сипаттамалары туралы ақпарат көрсетіледі;</w:t>
      </w:r>
    </w:p>
    <w:bookmarkEnd w:id="82"/>
    <w:bookmarkStart w:name="z119" w:id="83"/>
    <w:p>
      <w:pPr>
        <w:spacing w:after="0"/>
        <w:ind w:left="0"/>
        <w:jc w:val="both"/>
      </w:pPr>
      <w:r>
        <w:rPr>
          <w:rFonts w:ascii="Times New Roman"/>
          <w:b w:val="false"/>
          <w:i w:val="false"/>
          <w:color w:val="000000"/>
          <w:sz w:val="28"/>
        </w:rPr>
        <w:t>
      д) 6-бағанда халықаралық және өңірлік (мемлекетаралық) стандарттардың тізбелеріне енгізілген зерттеулердің (сынақтардың) және өлшемдердің әдістемелері (әдістері), ал олар болмаған жағдайда – зерттеулердің (сынақтардың) және өлшемдердің қағидалары мен әдістерін, оның ішінде Еуразиялық экономикалық одақтың техникалық регламентінің талаптарын қолдану және орындау үшін және зертханааралық салыстыру бағдарламасын орындау кезінде пайдаланылған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 көрсетіледі;</w:t>
      </w:r>
    </w:p>
    <w:bookmarkEnd w:id="83"/>
    <w:bookmarkStart w:name="z120" w:id="84"/>
    <w:p>
      <w:pPr>
        <w:spacing w:after="0"/>
        <w:ind w:left="0"/>
        <w:jc w:val="both"/>
      </w:pPr>
      <w:r>
        <w:rPr>
          <w:rFonts w:ascii="Times New Roman"/>
          <w:b w:val="false"/>
          <w:i w:val="false"/>
          <w:color w:val="000000"/>
          <w:sz w:val="28"/>
        </w:rPr>
        <w:t>
      е) 7-бағанда зертханааралық салыстырмалы сынақтарға (зертханааралық салыстыруларға) қатысушылардың жалпы саны көрсетіледі;</w:t>
      </w:r>
    </w:p>
    <w:bookmarkEnd w:id="84"/>
    <w:bookmarkStart w:name="z121" w:id="85"/>
    <w:p>
      <w:pPr>
        <w:spacing w:after="0"/>
        <w:ind w:left="0"/>
        <w:jc w:val="both"/>
      </w:pPr>
      <w:r>
        <w:rPr>
          <w:rFonts w:ascii="Times New Roman"/>
          <w:b w:val="false"/>
          <w:i w:val="false"/>
          <w:color w:val="000000"/>
          <w:sz w:val="28"/>
        </w:rPr>
        <w:t>
      ж) 8-бағанда жұмыс істеу сипаттамаларын бағалаудың қанағаттанарлықсыз (күмәнді) нәтижелерін алған зертханааралық салыстырмалы сынақтарға (зертханааралық салыстыруларға) қатысушылардың саны және зертханааралық салыстыру бағдарламасына қатысу нәтижелері бойынша ескертулер алған осындай сынақтарға қатысушылардың саны көрсетіледі.".</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