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5ead" w14:textId="8a75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іс-қимылдарды жасау кезінде төленетін баж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2022 жылғы 6 желтоқсандағы № 190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іс-қимылдарды жасау кезінде төленетін баж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белгілемелерін пайдалану зияткерлік меншік саласында Еуразиялық экономикалық одақ шеңберіндегі ортақ процестерді іске асыру кезінде міндетті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190 шешімімен </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іс-қимылдарды жасау кезінде төленетін баж түрлерінің АНЫҚТАМАЛЫҒЫ</w:t>
      </w:r>
    </w:p>
    <w:bookmarkEnd w:id="3"/>
    <w:bookmarkStart w:name="z8" w:id="4"/>
    <w:p>
      <w:pPr>
        <w:spacing w:after="0"/>
        <w:ind w:left="0"/>
        <w:jc w:val="left"/>
      </w:pPr>
      <w:r>
        <w:rPr>
          <w:rFonts w:ascii="Times New Roman"/>
          <w:b/>
          <w:i w:val="false"/>
          <w:color w:val="000000"/>
        </w:rPr>
        <w:t xml:space="preserve"> I. Анықтамалықтан егжей-тегжейлі мәліметтер</w:t>
      </w:r>
    </w:p>
    <w:bookmarkEnd w:id="4"/>
    <w:bookmarkStart w:name="z9" w:id="5"/>
    <w:p>
      <w:pPr>
        <w:spacing w:after="0"/>
        <w:ind w:left="0"/>
        <w:jc w:val="both"/>
      </w:pPr>
      <w:r>
        <w:rPr>
          <w:rFonts w:ascii="Times New Roman"/>
          <w:b w:val="false"/>
          <w:i w:val="false"/>
          <w:color w:val="000000"/>
          <w:sz w:val="28"/>
        </w:rPr>
        <w:t>
      1-кесте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төленетін Еуразиялық экономикалық одаққа мүше мемлекеттің ұлттық патенттік ведомствосы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өтінім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тіркеуге өтінім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өтінімді алдын ала сараптау сатысында беру ведомствосының сұрау салуына жауап беру мерзімін ұзартқаны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 қызмет көрсету белгісі (ұжымдық белгі) ретінде тіркеуге мәлімделген белгілемеге сараптама жүргізгені үшін баж (егер 1957 жылғы 15 маусымдағы Белгілерді тіркеу үшін тауарлар мен көрсетілетін қызметтердің халықаралық сыныптамасы туралы Ницца келісімінде көзделген Белгілерді тіркеу үшін тауарлар мен көрсетілетін қызметтердің халықаралық сыныптамасының бір - үш сыныбы үшін тіркеу сұратылса)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 қызмет көрсету белгісі (ұжымдық белгі) ретінде тіркеуге мәлімделген белгілемеге сараптама жүргізгені үшін баж (егер 1957 жылғы 15 маусымдағы Белгілерді тіркеу үшін тауарлар мен көрсетілетін қызметтердің халықаралық сыныптамасы туралы Ницца келісімінде көзделген Белгілерді тіркеу үшін тауарлар мен көрсетілетін қызметтердің халықаралық сыныптамасының үш сыныбынан астамы  үшін тіркеу сұратылса)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белгісіне арналған өтінімді Еуразиялық экономикалық одақтың тауар белгісіне, қызмет көрсету белгісіне арналған өтінімге өзгерткені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арналған өтінімді Еуразиялық экономикалық одақтың ұжымдық белгісіне арналған өтінімге өзгерткені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Еуразиялық экономикалық одақтың тауар белгісіне, қызмет көрсету белгісіне өзгерткені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Еуразиялық экономикалық одақтың ұжымдық белгісіне өзгерткені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(ұжымдық белгісіне) арналған өтінімге өзгерістер енгізгені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(ұжымдық белгісіне) арналған өтінімді сараптау нәтижелері туралы хабарламаға байланысты дәлелдер мен ескертулерді жіберу үшін қосымша мерзім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(ұжымдық белгісін) тіркегені және Еуразиялық экономикалық одақтың тауар белгісіне, қызмет көрсету белгісіне (ұжымдық белгісіне) куәлік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белгілерінің, қызмет көрсету белгілерінің бірыңғай тізілімінің мәліметтеріне өзгерістер енгізгені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айрықша құқыққа өкімді тіркегені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(ұжымдық белгісіне) айрықша құқықтың қолданылу мерзімін ұзартқаны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(ұжымдық белгісіне) айрықша құқықтың қолданылу мерзімін ұзарту туралы өтініш беруге қосымша 6 ай мерзім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және мәлімделген белгілеменің сараптамасын тіркеуге және (немесе) пайдалану құқығын беруге өтінім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тіркеуге және (немесе) пайдалану құқығын беруге арналған өтінімге өзгерістер енгізгені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тіркегені және (немесе) пайдалану құқығы туралы куәлікті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тауарлары шығарылған жерлер атауының бірыңғай тізілімінің мәліметтеріне өзгерістер енгізгені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пайдалану құқығы туралы куәліктің қолданылу мерзімін ұзартқаны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пайдалану құқығы туралы куәліктің қолданылу мерзімін ұзарту туралы өтініш беруге қосымша 6 ай мерзім бергені үшін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тіркегені және пайдалану құқығы туралы куәлікті бергені үшін баж (2020 жылғы 3 ақпандағы Еуразиялық экономикалық одақтың тауар белгілері, қызмет көрсету белгілері және тауарлары шығарылған жерлердің атауы туралы шарт күшіне енгенге дейін тіркелген тауарлардың шығарылған жерлерінің атауына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bl>
    <w:bookmarkStart w:name="z10" w:id="6"/>
    <w:p>
      <w:pPr>
        <w:spacing w:after="0"/>
        <w:ind w:left="0"/>
        <w:jc w:val="both"/>
      </w:pPr>
      <w:r>
        <w:rPr>
          <w:rFonts w:ascii="Times New Roman"/>
          <w:b w:val="false"/>
          <w:i w:val="false"/>
          <w:color w:val="000000"/>
          <w:sz w:val="28"/>
        </w:rPr>
        <w:t>
      Ескертпе. Еуразиялық экономикалық одаққа мүше мемлекеттің баж төленетін ұлттық патенттік ведомствосы үшін осы анықтамалықтың 2-кестесіне сәйкес кодтық белгілеме көрсетіледі.</w:t>
      </w:r>
    </w:p>
    <w:bookmarkEnd w:id="6"/>
    <w:bookmarkStart w:name="z11" w:id="7"/>
    <w:p>
      <w:pPr>
        <w:spacing w:after="0"/>
        <w:ind w:left="0"/>
        <w:jc w:val="both"/>
      </w:pPr>
      <w:r>
        <w:rPr>
          <w:rFonts w:ascii="Times New Roman"/>
          <w:b w:val="false"/>
          <w:i w:val="false"/>
          <w:color w:val="000000"/>
          <w:sz w:val="28"/>
        </w:rPr>
        <w:t>
      2-кесте</w:t>
      </w:r>
    </w:p>
    <w:bookmarkEnd w:id="7"/>
    <w:bookmarkStart w:name="z12" w:id="8"/>
    <w:p>
      <w:pPr>
        <w:spacing w:after="0"/>
        <w:ind w:left="0"/>
        <w:jc w:val="left"/>
      </w:pPr>
      <w:r>
        <w:rPr>
          <w:rFonts w:ascii="Times New Roman"/>
          <w:b/>
          <w:i w:val="false"/>
          <w:color w:val="000000"/>
        </w:rPr>
        <w:t xml:space="preserve"> Еуразиялық экономикалық одаққа мүше мемлекеттің баж төленетін ұлттық патенттік ведомствосына қатысты бөлігінде анықтамалықтан алынған егжей-тегжейлі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баж төленетін ұлттық патенттік ведомствосы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өтінім немесе Еуразиялық экономикалық одақ тауары шығарылған жердің атауын тіркеуге және (немесе) пайдалану құқығын беруге  арналған өтінім берілетін Еуразиялық экономикалық одаққа мүше мемлекеттің ұлттық патенттік ведомствосы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барлық мемлекеттердің ұлттық патенттік ведомстволары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айрықша құқыққа өкімді тіркеу жүзеге асырылатын Еуразиялық экономикалық одаққа мүше мемлекеттің ұлттық патенттік ведомствосы</w:t>
            </w:r>
          </w:p>
        </w:tc>
      </w:tr>
    </w:tbl>
    <w:bookmarkStart w:name="z13" w:id="9"/>
    <w:p>
      <w:pPr>
        <w:spacing w:after="0"/>
        <w:ind w:left="0"/>
        <w:jc w:val="left"/>
      </w:pPr>
      <w:r>
        <w:rPr>
          <w:rFonts w:ascii="Times New Roman"/>
          <w:b/>
          <w:i w:val="false"/>
          <w:color w:val="000000"/>
        </w:rPr>
        <w:t xml:space="preserve"> II. Анықтамалық паспорты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іс-қимылдарды жасау кезінде төленетін баж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ТБТШЖАБТА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042 - 2022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6 желтоқсандағы № 190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6 желтоқсандағы № 190 шешімінің күшіне ену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іс-қимылдарды жасау кезінде төленетін баж түрлері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 шеңберінде ортақ процестерді іске асыру кезінде ақпараттық өзара іс-қимылды қамтамасыз етуге, сондай-ақ Еуразиялық экономикалық одақтың тауар белгілері мен қызмет көрсету белгілерін және Еуразиялық экономикалық одақ тауарлары шығарылған жерлердің атауын тіркеу жүйесінің жұмыс істеуін қамтамасыз етуге бағытталған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 қызмет көрсету белгісі, Еуразиялық экономикалық одақтың ұжымдық белгісі, Еуразиялық экономикалық одақтың тауары шығарылған жердің атауы, беру ведомствосы, ұлттық патенттік ведомствосы, баж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анықтаманы жүйелеудің орталықтандырылған әдісі. Анықтамалықтың мәндерін қосуды, өзгертуді немесе алып тастауды оператор Еуразиялық экономикалық одақ органының актісіне сәйкес орындайды. Мәні алып тасталған жағдайда, анықтамалықтың жазбасы алып тасталған күнінен бастап қолданылмайтын болып белгіленеді, Еуразиялық экономикалық одақ органының анықтамалық жазбаның жарамдылығының аяқталуын регламенттейтін актісі туралы мәліметтер көрсетіледі. Анықтамалық кодтары бірегей болып табылады, анықтамалық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сипаты (құрамы, олардың мәндерінің саласы және қалыптастыру ережесі)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4" w:id="10"/>
    <w:p>
      <w:pPr>
        <w:spacing w:after="0"/>
        <w:ind w:left="0"/>
        <w:jc w:val="left"/>
      </w:pPr>
      <w:r>
        <w:rPr>
          <w:rFonts w:ascii="Times New Roman"/>
          <w:b/>
          <w:i w:val="false"/>
          <w:color w:val="000000"/>
        </w:rPr>
        <w:t xml:space="preserve"> III. Анықтамалық құрылымының сипаттамасы</w:t>
      </w:r>
    </w:p>
    <w:bookmarkEnd w:id="10"/>
    <w:bookmarkStart w:name="z15" w:id="11"/>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11"/>
    <w:bookmarkStart w:name="z16" w:id="12"/>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келесі бағандар (графалар) қалыптастырылады:</w:t>
      </w:r>
    </w:p>
    <w:bookmarkEnd w:id="12"/>
    <w:p>
      <w:pPr>
        <w:spacing w:after="0"/>
        <w:ind w:left="0"/>
        <w:jc w:val="both"/>
      </w:pPr>
      <w:r>
        <w:rPr>
          <w:rFonts w:ascii="Times New Roman"/>
          <w:b w:val="false"/>
          <w:i w:val="false"/>
          <w:color w:val="000000"/>
          <w:sz w:val="28"/>
        </w:rPr>
        <w:t xml:space="preserve">
      "деректеме атауы – реттік нөмірі және деректеменің қалыптасқан немесе ресми сөз арқылы белгілемесі; </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 арқылы сипатталуы;</w:t>
      </w:r>
    </w:p>
    <w:p>
      <w:pPr>
        <w:spacing w:after="0"/>
        <w:ind w:left="0"/>
        <w:jc w:val="both"/>
      </w:pPr>
      <w:r>
        <w:rPr>
          <w:rFonts w:ascii="Times New Roman"/>
          <w:b w:val="false"/>
          <w:i w:val="false"/>
          <w:color w:val="000000"/>
          <w:sz w:val="28"/>
        </w:rPr>
        <w:t>
      "көпт." – деректеменің көптігі (міндеттілік (опционалдық) және деректемелердің ықтимал қайталану саны).</w:t>
      </w:r>
    </w:p>
    <w:bookmarkStart w:name="z17" w:id="13"/>
    <w:p>
      <w:pPr>
        <w:spacing w:after="0"/>
        <w:ind w:left="0"/>
        <w:jc w:val="both"/>
      </w:pPr>
      <w:r>
        <w:rPr>
          <w:rFonts w:ascii="Times New Roman"/>
          <w:b w:val="false"/>
          <w:i w:val="false"/>
          <w:color w:val="000000"/>
          <w:sz w:val="28"/>
        </w:rPr>
        <w:t>
      3. Берілетін деректер деректемелерінің көп рет қайталануын көрсету үшін мынадай белгілемелер пайдаланылады:</w:t>
      </w:r>
    </w:p>
    <w:bookmarkEnd w:id="1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8" w:id="14"/>
    <w:p>
      <w:pPr>
        <w:spacing w:after="0"/>
        <w:ind w:left="0"/>
        <w:jc w:val="both"/>
      </w:pPr>
      <w:r>
        <w:rPr>
          <w:rFonts w:ascii="Times New Roman"/>
          <w:b w:val="false"/>
          <w:i w:val="false"/>
          <w:color w:val="000000"/>
          <w:sz w:val="28"/>
        </w:rPr>
        <w:t>
      Кесте</w:t>
      </w:r>
    </w:p>
    <w:bookmarkEnd w:id="14"/>
    <w:bookmarkStart w:name="z19" w:id="15"/>
    <w:p>
      <w:pPr>
        <w:spacing w:after="0"/>
        <w:ind w:left="0"/>
        <w:jc w:val="left"/>
      </w:pPr>
      <w:r>
        <w:rPr>
          <w:rFonts w:ascii="Times New Roman"/>
          <w:b/>
          <w:i w:val="false"/>
          <w:color w:val="000000"/>
        </w:rPr>
        <w:t xml:space="preserve"> Анықтамалықтың құрылымы және деректемелік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тауар белгілерін, қызмет көрсету белгілерін және (немесе) тауарлары шығарылған жерлердің атауын тіркеуге, құқықтық қорғауға және пайдалануға байланысты заңдық маңызы бар іс-қимылдар жасау кезінде төленетін баж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Баж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сериялық-реттік әдіспен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Баж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одаққа мүше мемлекеттің баж төленетін ұлттық патенттік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Шаблон: [А-Я]{2}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осы анықтамалықтың 2-кестесіне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Іс-қимылдың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Іс-қимылдың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Іс-қимылдың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Іс-қимылдың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