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7a7" w14:textId="e34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6 наурыздағы № 36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8 қарашадағы № 169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11-тармағына сәйкес, Еуразиялық экономикалық комиссия Кеңесінің 2022 жылғы 17 наурыздағы № 12 өкімімен бекітілген макроэкономикалық тұрақтылықты қамтамасыз етуді қоса алғанда, Еуразиялық экономикалық одаққа мүше мемлекеттер экономикаларының орнықтылығын арттыру жөніндегі шаралар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2.7-тармағын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"Тасымалдауға және (немесе) пайдалануға дайындалған мұнайдың қауіпсіздігі туралы" Еуразиялық экономикалық одақтың техникалық регламентінің (ТР ЕАЭО 045/2017) өтпелі ережелері туралы" 2018 жылғы 6 наурыздағы № 36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тармақшасының бірінші абзацында, "б" тармақшасында және "в" тармақшасының бірінші абзацында "2023 жылғы 1 қаңтар" деген сөздер "2025 жылғы 1 қаңтар"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