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cec8" w14:textId="5dfc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"Парфюмериялық-косметикалық өнімнің қауіпсіздігі туралы" техникалық регламентінің (КО ТР 009/2011) талаптарын сақтау қамтамасыз етілетін мемлекетаралық стандарттарды және зерттеулер (сынақтар) және өлшеу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2022 жылғы 8 қарашадағы № 167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51-бабы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Ерікті негізде қолдану нәтижесінде Кеден одағының "Парфюмериялық-косметикалық өнімнің қауіпсіздігі туралы" техникалық регламентінің (КО ТР 009/2011) талаптарын сақтау қамтамасыз етілетін мемлекетаралық стандарттарды және зерттеулер (сынақтар) және өлшеу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p>
      <w:pPr>
        <w:spacing w:after="0"/>
        <w:ind w:left="0"/>
        <w:jc w:val="both"/>
      </w:pPr>
      <w:r>
        <w:rPr>
          <w:rFonts w:ascii="Times New Roman"/>
          <w:b w:val="false"/>
          <w:i w:val="false"/>
          <w:color w:val="000000"/>
          <w:sz w:val="28"/>
        </w:rPr>
        <w:t>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2012 жылғы 27 қарашадағы № 237 шешімі;</w:t>
      </w:r>
    </w:p>
    <w:p>
      <w:pPr>
        <w:spacing w:after="0"/>
        <w:ind w:left="0"/>
        <w:jc w:val="both"/>
      </w:pPr>
      <w:r>
        <w:rPr>
          <w:rFonts w:ascii="Times New Roman"/>
          <w:b w:val="false"/>
          <w:i w:val="false"/>
          <w:color w:val="000000"/>
          <w:sz w:val="28"/>
        </w:rPr>
        <w:t>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 енгізу туралы" 2013 жылғы 16 сәуірдегі № 86 шешімі;</w:t>
      </w:r>
    </w:p>
    <w:p>
      <w:pPr>
        <w:spacing w:after="0"/>
        <w:ind w:left="0"/>
        <w:jc w:val="both"/>
      </w:pPr>
      <w:r>
        <w:rPr>
          <w:rFonts w:ascii="Times New Roman"/>
          <w:b w:val="false"/>
          <w:i w:val="false"/>
          <w:color w:val="000000"/>
          <w:sz w:val="28"/>
        </w:rPr>
        <w:t>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2013 жылғы 16 сәуірдегі № 86 шешімі;</w:t>
      </w:r>
    </w:p>
    <w:p>
      <w:pPr>
        <w:spacing w:after="0"/>
        <w:ind w:left="0"/>
        <w:jc w:val="both"/>
      </w:pPr>
      <w:r>
        <w:rPr>
          <w:rFonts w:ascii="Times New Roman"/>
          <w:b w:val="false"/>
          <w:i w:val="false"/>
          <w:color w:val="000000"/>
          <w:sz w:val="28"/>
        </w:rPr>
        <w:t>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2013 жылғы 26 қарашадағы № 273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2015 жылғы 14 сәуірдегі № 26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2016 жылғы 17 мамырдағы № 43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комиссия Алқасының 2012 жылғы 27 қарашадағы № 237 шешіміне өзгерістер енгізу туралы" 2017 жылғы 11 шілдедегі № 82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2018 жылғы 24 шілдедегі № 117 </w:t>
      </w:r>
      <w:r>
        <w:rPr>
          <w:rFonts w:ascii="Times New Roman"/>
          <w:b w:val="false"/>
          <w:i w:val="false"/>
          <w:color w:val="000000"/>
          <w:sz w:val="28"/>
        </w:rPr>
        <w:t>шешімі</w:t>
      </w:r>
    </w:p>
    <w:p>
      <w:pPr>
        <w:spacing w:after="0"/>
        <w:ind w:left="0"/>
        <w:jc w:val="both"/>
      </w:pPr>
      <w:r>
        <w:rPr>
          <w:rFonts w:ascii="Times New Roman"/>
          <w:b w:val="false"/>
          <w:i w:val="false"/>
          <w:color w:val="000000"/>
          <w:sz w:val="28"/>
        </w:rPr>
        <w:t xml:space="preserve">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2019 жылғы 21 мамырдағы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"Ерікті негізде  қолдану нәтижесінде Кеден одағының "Парфюмериялық-косметикалық өнімінің қауіпсіздігі туралы" техникалық регламентінің (КО ТР 009/2011) талаптарын сақтау қамтамасыз етілетін мемлекетаралық стандарттарды, сондай-ақ зерттеулер (сынақтар) және өлшеу қағидалары мен әдістерін, соның ішінде Кеден одағының "Парфюмериялық-косметикалық өнімінің қауіпсіздігі туралы" техникалық регламентін (КО ТР 009/2011)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 2020 жылғы 24 қарашадағы № 156 </w:t>
      </w:r>
      <w:r>
        <w:rPr>
          <w:rFonts w:ascii="Times New Roman"/>
          <w:b w:val="false"/>
          <w:i w:val="false"/>
          <w:color w:val="000000"/>
          <w:sz w:val="28"/>
        </w:rPr>
        <w:t>шешімі</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3. Осы Шешім ол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8 қарашадағы</w:t>
            </w:r>
            <w:r>
              <w:br/>
            </w:r>
            <w:r>
              <w:rPr>
                <w:rFonts w:ascii="Times New Roman"/>
                <w:b w:val="false"/>
                <w:i w:val="false"/>
                <w:color w:val="000000"/>
                <w:sz w:val="20"/>
              </w:rPr>
              <w:t xml:space="preserve"> № 167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Ерікті негізде қолдану нәтижесінде Кеден одағының "Парфюмериялық-косметикалық өнімнің қауіпсіздігі туралы" техникалық регламентінің (КО ТР 009/2011) талаптарын сақтау қамтамасыз етілетін мемлекетаралық стандарттарды және зерттеулер (сынақтар) және өлшеу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СХС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w:t>
            </w:r>
            <w:r>
              <w:rPr>
                <w:rFonts w:ascii="Times New Roman"/>
                <w:b w:val="false"/>
                <w:i w:val="false"/>
                <w:color w:val="000000"/>
                <w:sz w:val="20"/>
              </w:rPr>
              <w:t xml:space="preserve"> </w:t>
            </w:r>
            <w:r>
              <w:rPr>
                <w:rFonts w:ascii="Times New Roman"/>
                <w:b/>
                <w:i w:val="false"/>
                <w:color w:val="000000"/>
                <w:sz w:val="20"/>
              </w:rPr>
              <w:t>Жұмыс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 МЕМСТ 31460-2012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негіздегі декорациялық косметика өнімі. Жалпы техникалық шарттар.</w:t>
            </w:r>
          </w:p>
          <w:p>
            <w:pPr>
              <w:spacing w:after="20"/>
              <w:ind w:left="20"/>
              <w:jc w:val="both"/>
            </w:pPr>
            <w:r>
              <w:rPr>
                <w:rFonts w:ascii="Times New Roman"/>
                <w:b w:val="false"/>
                <w:i w:val="false"/>
                <w:color w:val="000000"/>
                <w:sz w:val="20"/>
              </w:rPr>
              <w:t>
МЕМСТ 31649-2012 өгерістер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p>
            <w:pPr>
              <w:spacing w:after="20"/>
              <w:ind w:left="20"/>
              <w:jc w:val="both"/>
            </w:pPr>
            <w:r>
              <w:rPr>
                <w:rFonts w:ascii="Times New Roman"/>
                <w:b w:val="false"/>
                <w:i w:val="false"/>
                <w:color w:val="000000"/>
                <w:sz w:val="20"/>
              </w:rPr>
              <w:t>
МЕМСТ 31677-2012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парфюмериялық өнім. Жалпы техникалық шарттар. МЕМСТ 31678-2012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 МЕМСТ 31679-2012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 МЕМСТ 31692-2012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күтім жасауға арналған косметикалық өнім. Жалпы техникалық шарттар.</w:t>
            </w:r>
          </w:p>
          <w:p>
            <w:pPr>
              <w:spacing w:after="20"/>
              <w:ind w:left="20"/>
              <w:jc w:val="both"/>
            </w:pPr>
            <w:r>
              <w:rPr>
                <w:rFonts w:ascii="Times New Roman"/>
                <w:b w:val="false"/>
                <w:i w:val="false"/>
                <w:color w:val="000000"/>
                <w:sz w:val="20"/>
              </w:rPr>
              <w:t>
МЕМСТ 31693-2012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 МЕМСТ 31695-2012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жуушы косметикалық өнім. Жалпы техникалық шарттар. МЕМСТ 31696-2012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декорациялық косметика өнімі. Жалпы техникалық шарттар.</w:t>
            </w:r>
          </w:p>
          <w:p>
            <w:pPr>
              <w:spacing w:after="20"/>
              <w:ind w:left="20"/>
              <w:jc w:val="both"/>
            </w:pPr>
            <w:r>
              <w:rPr>
                <w:rFonts w:ascii="Times New Roman"/>
                <w:b w:val="false"/>
                <w:i w:val="false"/>
                <w:color w:val="000000"/>
                <w:sz w:val="20"/>
              </w:rPr>
              <w:t>
МЕМСТ 31697-2012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және ықшам косметикалық өнім. Жалпы техникалық шарттар.</w:t>
            </w:r>
          </w:p>
          <w:p>
            <w:pPr>
              <w:spacing w:after="20"/>
              <w:ind w:left="20"/>
              <w:jc w:val="both"/>
            </w:pPr>
            <w:r>
              <w:rPr>
                <w:rFonts w:ascii="Times New Roman"/>
                <w:b w:val="false"/>
                <w:i w:val="false"/>
                <w:color w:val="000000"/>
                <w:sz w:val="20"/>
              </w:rPr>
              <w:t>
МЕМСТ 31698-2013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Тұтынушыға арналған ақпарат. Жалпы талаптар.</w:t>
            </w:r>
          </w:p>
          <w:p>
            <w:pPr>
              <w:spacing w:after="20"/>
              <w:ind w:left="20"/>
              <w:jc w:val="both"/>
            </w:pPr>
            <w:r>
              <w:rPr>
                <w:rFonts w:ascii="Times New Roman"/>
                <w:b w:val="false"/>
                <w:i w:val="false"/>
                <w:color w:val="000000"/>
                <w:sz w:val="20"/>
              </w:rPr>
              <w:t>
МЕМСТ 32117-2013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органикалық парфюмерлік-косметикалық өнім және ингредиенттер. </w:t>
            </w:r>
          </w:p>
          <w:p>
            <w:pPr>
              <w:spacing w:after="20"/>
              <w:ind w:left="20"/>
              <w:jc w:val="both"/>
            </w:pPr>
            <w:r>
              <w:rPr>
                <w:rFonts w:ascii="Times New Roman"/>
                <w:b w:val="false"/>
                <w:i w:val="false"/>
                <w:color w:val="000000"/>
                <w:sz w:val="20"/>
              </w:rPr>
              <w:t>
Сәйкестендіру бойынша нұсқаулық және критерийлер. 1-бөлім. Ингредиенттерге арналған анықтама. ISO 16128-1:2016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Буып-түюдің негізгі қағидалары, қажетті жағдайлар жасау және сақтау. ISO/TS 210:2014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 9-тармақтары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Ыдыстарды этикеткалау және таңбалаудың негізгі қағидалары.</w:t>
            </w:r>
          </w:p>
          <w:p>
            <w:pPr>
              <w:spacing w:after="20"/>
              <w:ind w:left="20"/>
              <w:jc w:val="both"/>
            </w:pPr>
            <w:r>
              <w:rPr>
                <w:rFonts w:ascii="Times New Roman"/>
                <w:b w:val="false"/>
                <w:i w:val="false"/>
                <w:color w:val="000000"/>
                <w:sz w:val="20"/>
              </w:rPr>
              <w:t>
ISO/TS 211:2014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Номенклатура. ISO 4720:2009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Номенклатура қағидаттары. ISO 3218:2014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табиғи шикізат. Терминдер мен анықтамалар. ISO 9235:2013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Далматский шатырашының эфир майы (Salvia oficinalis L.). ISO 9909:1997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 8 және 9-тармақтары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Иссоптың эфир майы (Hyssop officinalis L. ssp. officinalis). Техникалық талаптар.</w:t>
            </w:r>
          </w:p>
          <w:p>
            <w:pPr>
              <w:spacing w:after="20"/>
              <w:ind w:left="20"/>
              <w:jc w:val="both"/>
            </w:pPr>
            <w:r>
              <w:rPr>
                <w:rFonts w:ascii="Times New Roman"/>
                <w:b w:val="false"/>
                <w:i w:val="false"/>
                <w:color w:val="000000"/>
                <w:sz w:val="20"/>
              </w:rPr>
              <w:t>
ISO 9841:2013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 және 8-тармақтары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фенхельдің эфир майы (Foeniculum vulgare Mill. ssp. vulgare var. vulgare). Техникалық талаптар. ISO 17412:2007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 және 8-тармақтары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Эстрагондық эфир майы (Artemisia dracunculus L.). Техникалық талаптар.</w:t>
            </w:r>
          </w:p>
          <w:p>
            <w:pPr>
              <w:spacing w:after="20"/>
              <w:ind w:left="20"/>
              <w:jc w:val="both"/>
            </w:pPr>
            <w:r>
              <w:rPr>
                <w:rFonts w:ascii="Times New Roman"/>
                <w:b w:val="false"/>
                <w:i w:val="false"/>
                <w:color w:val="000000"/>
                <w:sz w:val="20"/>
              </w:rPr>
              <w:t>
ISO 10115:2013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 және 8-тармақтары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Тотығу санын анықтау. ISO 18321:2015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2-тармағы, 2-қосымша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 Метил, этил, н-пропилді және изопропилді спиртті анықтаудың газды хроматографиялық әдісі. МЕМСТ 29188.6-91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Мәлімделген тұтынушылық қасиеттер бөлігінде тұтынушыға арналған ақпараттың негізділігінің жалпы критерийлері. МЕМСТ 33488-2015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Техникалық айқындаулар мен табиғи және органикалық косметикалық ингредиенттерне арналған критерийлер бойынша нұсқаулық. 2-бөлім. Ингредиенттер мен өнімге арналған критерийлер. ISO 16128-2:2017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Қауіпсіздіктің токсикологиялық және клиникалық-зертханалық көрсеткіштерді бағалау әдістері. МР 1.1.0120-18 және МР 1.1.0121-18 ескере отырып МЕМСТ 32893-2014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Ингредиенттердің токсикологиялық сипаттамаларын талдау негізінде токсикологиялық көрсеткіштерді бағалау бойынша басшылыққа алынатын нұсқаулар.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Терінің сенсибилизациясы: тікелей пептидтік реактивтілігін талдау. OECD TG 442с (2015)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Терінің </w:t>
            </w:r>
            <w:r>
              <w:rPr>
                <w:rFonts w:ascii="Times New Roman"/>
                <w:b w:val="false"/>
                <w:i/>
                <w:color w:val="000000"/>
                <w:sz w:val="20"/>
              </w:rPr>
              <w:t>in vitro</w:t>
            </w:r>
            <w:r>
              <w:rPr>
                <w:rFonts w:ascii="Times New Roman"/>
                <w:b w:val="false"/>
                <w:i w:val="false"/>
                <w:color w:val="000000"/>
                <w:sz w:val="20"/>
              </w:rPr>
              <w:t xml:space="preserve"> сенсибилизациясы. ARE-Nrf2 люциферазаны сынау әдісі. OECD TG 442d (2018)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p>
            <w:pPr>
              <w:spacing w:after="20"/>
              <w:ind w:left="20"/>
              <w:jc w:val="both"/>
            </w:pPr>
            <w:r>
              <w:rPr>
                <w:rFonts w:ascii="Times New Roman"/>
                <w:b w:val="false"/>
                <w:i w:val="false"/>
                <w:color w:val="000000"/>
                <w:sz w:val="20"/>
              </w:rPr>
              <w:t>
71.100.70, 97.160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Косметикалық тоқыма. CEN/TR 15917:2009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6, 7 және 9-тармақтары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Косметикалық өнімді микробқа қарсы қорғауды бағалау. ISO 11930:2019 негізінде МЕМСТ әзірлеу және МЕМСТ ISO 11930-2014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01.040.71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Гидролаттардың органикалық индексін есептеу. ISO 16128-2 арналған анықтамалық ақпарат. ISO/TR 23199:2019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және 7-тармақтары,</w:t>
            </w:r>
          </w:p>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Терминология. Экстрактіні булау әдістері және органикалық көрсеткіштерді есептеу. ISO 16128-2 қолдануға арналған анықтамалық ақпарат. ISO/TR 22582:2019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және 7-тармақтары,</w:t>
            </w:r>
          </w:p>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Күннен қорғау сынақтарының әдістері. Күннен қорғау факторын (SPF) тірі ағзаларда (</w:t>
            </w:r>
            <w:r>
              <w:rPr>
                <w:rFonts w:ascii="Times New Roman"/>
                <w:b w:val="false"/>
                <w:i/>
                <w:color w:val="000000"/>
                <w:sz w:val="20"/>
              </w:rPr>
              <w:t>in vivo</w:t>
            </w:r>
            <w:r>
              <w:rPr>
                <w:rFonts w:ascii="Times New Roman"/>
                <w:b w:val="false"/>
                <w:i w:val="false"/>
                <w:color w:val="000000"/>
                <w:sz w:val="20"/>
              </w:rPr>
              <w:t>) анықтау. ISO 24444:2019 негізінде МЕМСТ әзірлеу және МЕМСТ ISO 24444-2013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Талдамалық әдістер. Сандық талдамалық әдістерді тексеру үшін жаһандық тәсілдемені әзірлеу. ISO/TS 22176:2020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5 және 7-тармақтары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Күннен қорғау сынақтарының әдістері. Суға төзімділігін анықтау үшін суға батыру әдісі. ISO 16217:2020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Күннен қорғау сынақтарының әдістері. Суға төлімділігі пайызын анықтау. ISO 18861:2020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Сіңірілген немесе жағылған өнімді микробиологиялық бақылау. Майлықтар және маскалар. ISO 21322:2020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97.170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құрал. Жалпы техникалық шарттар. ISO 28399:2020 негізінде МЕМСТ 34436-2018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 8 және 9-тармақтары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71.040.70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Аллергендерді талдау әдістері. Газды хроматография және масс-спектрометрия көмегімен хош иісті композиялардың құрамындағы 57 әлеуетті аллергендердің кеңейтілген тізімін сандық бағалау. МЕМСТ EN 16274-2018 қайта қарау және EN 16274:2021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2.2 және 7-тармақтары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Талдамалық әдістер. ICP/ MS әдісін қолдана отырып косметикалық өнімдегі ауыр металдардың іздерін анықтау. ISO 21392:2021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5 және 7-тармақтары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с ISO 16128-1 және ISO 16128-2 сәйкес өнімнің ингредиенттері мен сипаттамалары туралы жиі қойылатын сұрақтарға жауаптар.</w:t>
            </w:r>
          </w:p>
          <w:p>
            <w:pPr>
              <w:spacing w:after="20"/>
              <w:ind w:left="20"/>
              <w:jc w:val="both"/>
            </w:pPr>
            <w:r>
              <w:rPr>
                <w:rFonts w:ascii="Times New Roman"/>
                <w:b w:val="false"/>
                <w:i w:val="false"/>
                <w:color w:val="000000"/>
                <w:sz w:val="20"/>
              </w:rPr>
              <w:t>
ISO/TR 23750:2021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Қаптау, таңбалау, тасымалдау және сақтау.</w:t>
            </w:r>
          </w:p>
          <w:p>
            <w:pPr>
              <w:spacing w:after="20"/>
              <w:ind w:left="20"/>
              <w:jc w:val="both"/>
            </w:pPr>
            <w:r>
              <w:rPr>
                <w:rFonts w:ascii="Times New Roman"/>
                <w:b w:val="false"/>
                <w:i w:val="false"/>
                <w:color w:val="000000"/>
                <w:sz w:val="20"/>
              </w:rPr>
              <w:t>
МЕМСТ 28303-2017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 9-тармақтары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парфюмериялық-косметикалық өнім. Қаптау, таңбалау, тасымалдау және сақтау. МЕМСТ 27429-2017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 9-тармақтары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 қорғайтын парфюмериялық-косметикалық өнім. А спектрінің ультракүлгін сәулелерінен қорғану факторының </w:t>
            </w:r>
            <w:r>
              <w:rPr>
                <w:rFonts w:ascii="Times New Roman"/>
                <w:b w:val="false"/>
                <w:i/>
                <w:color w:val="000000"/>
                <w:sz w:val="20"/>
              </w:rPr>
              <w:t>in vitro</w:t>
            </w:r>
            <w:r>
              <w:rPr>
                <w:rFonts w:ascii="Times New Roman"/>
                <w:b w:val="false"/>
                <w:i w:val="false"/>
                <w:color w:val="000000"/>
                <w:sz w:val="20"/>
              </w:rPr>
              <w:t xml:space="preserve"> шамасын анықтау әдісі. МЕМСТ ISO 24443-2016 қайта қарау және ISO 24443:2021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Қауіпсіздіктің клиникалық-зертханалық көрсеткіштерін анықтау және бағалау әдістері. МЕМСТ 33483-2015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11.080.20,</w:t>
            </w:r>
          </w:p>
          <w:p>
            <w:pPr>
              <w:spacing w:after="20"/>
              <w:ind w:left="20"/>
              <w:jc w:val="both"/>
            </w:pPr>
            <w:r>
              <w:rPr>
                <w:rFonts w:ascii="Times New Roman"/>
                <w:b w:val="false"/>
                <w:i w:val="false"/>
                <w:color w:val="000000"/>
                <w:sz w:val="20"/>
              </w:rPr>
              <w:t>
71.100.35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дезинфекциялау және антисептикалық құралдар. Бактерицидтік (Legionella қоса алғанда), микобактерицидтік, спорицидтік, фунгицидтік және вируцидтік (бактериофагтарды қоса алғанда) белсенділікті анықтау үшін пайдаланылатын тест-ағзаларды консервациялау. МЕМСТ EN 12353-2016 қайта қарау және EN 12353:2021 негізінде МЕМСТ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5-баптың4-тармағы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сенсибилизациялаудың жағымсыз нәтижелері жолында дендриттік жасушаларды белсендендірудің негізгі оқиғалары үшін теріні </w:t>
            </w:r>
            <w:r>
              <w:rPr>
                <w:rFonts w:ascii="Times New Roman"/>
                <w:b w:val="false"/>
                <w:i/>
                <w:color w:val="000000"/>
                <w:sz w:val="20"/>
              </w:rPr>
              <w:t>in vitro</w:t>
            </w:r>
            <w:r>
              <w:rPr>
                <w:rFonts w:ascii="Times New Roman"/>
                <w:b w:val="false"/>
                <w:i w:val="false"/>
                <w:color w:val="000000"/>
                <w:sz w:val="20"/>
              </w:rPr>
              <w:t xml:space="preserve"> сенсибилизациялау әдістері. OECD TG 442Е (2018)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адам ағзасына әсер етуін зерттеу әдістері. Теріні сенсибилизациялаудың айқындалған тәсілдемелері. OECD TG 497 (2021)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w:t>
            </w:r>
            <w:r>
              <w:rPr>
                <w:rFonts w:ascii="Times New Roman"/>
                <w:b w:val="false"/>
                <w:i/>
                <w:color w:val="000000"/>
                <w:sz w:val="20"/>
              </w:rPr>
              <w:t>in vitro</w:t>
            </w:r>
            <w:r>
              <w:rPr>
                <w:rFonts w:ascii="Times New Roman"/>
                <w:b w:val="false"/>
                <w:i w:val="false"/>
                <w:color w:val="000000"/>
                <w:sz w:val="20"/>
              </w:rPr>
              <w:t xml:space="preserve"> әдістерімен сенсибилизациялауды анықтау. ECHA "Терінің сенсибилизациясы" атты 10.2021 жылғы ұсынымдары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