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c8ab" w14:textId="05ec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Республикасынан шығарылатын және Еуразиялық экономикалық одаққа мүше мемлекеттердің аумақтарына әкелінетін ұзын дәнді күріштің жекелеген түрлеріне қатысты тарифтік квотаның 2023 жылға арналған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16 тамыздағы № 118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2-тарауына және Келісімге № 1 қосымшаға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Келісімге сәйкес Вьетнам Социалистік Республикасынан шығарылатын және Еуразиялық экономикалық одаққа мүше мемлекеттердің (бұдан әрі – мүше мемлекеттер) аумақтарына әкелінетін ұзын дәнді күріштің жекелеген түрлеріне қатысты тарифтік квотаның (бұдан әрі тиісінше – тарифтік квота, ұзын дәнді күріш) 2023 жылға арналған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Трифтік квота ішкі тұтыну үшін шығару кедендік рәсімімен орналастырылатын ұзын дәнді күрішке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 беруді жүзеге асыруды тапсырсын.</w:t>
      </w:r>
    </w:p>
    <w:bookmarkStart w:name="z5" w:id="4"/>
    <w:p>
      <w:pPr>
        <w:spacing w:after="0"/>
        <w:ind w:left="0"/>
        <w:jc w:val="both"/>
      </w:pPr>
      <w:r>
        <w:rPr>
          <w:rFonts w:ascii="Times New Roman"/>
          <w:b w:val="false"/>
          <w:i w:val="false"/>
          <w:color w:val="000000"/>
          <w:sz w:val="28"/>
        </w:rPr>
        <w:t>
      4. Мүше мемлекеттерден:</w:t>
      </w:r>
    </w:p>
    <w:bookmarkEnd w:id="4"/>
    <w:p>
      <w:pPr>
        <w:spacing w:after="0"/>
        <w:ind w:left="0"/>
        <w:jc w:val="both"/>
      </w:pPr>
      <w:r>
        <w:rPr>
          <w:rFonts w:ascii="Times New Roman"/>
          <w:b w:val="false"/>
          <w:i w:val="false"/>
          <w:color w:val="000000"/>
          <w:sz w:val="28"/>
        </w:rPr>
        <w:t>
      қажет болған жағдайда 2023 жылғы 1 маусымнан кешіктірмей Еуразиялық экономикалық комиссияның қарауына осы Шешімге мүше мемлекеттер арасында тарифтік квотаның белгіленген көлемдерінің таңдалмаған бөлігін бөлу бөлігінде өзгерістер енгізу туралы ұсыныстар беру;</w:t>
      </w:r>
    </w:p>
    <w:p>
      <w:pPr>
        <w:spacing w:after="0"/>
        <w:ind w:left="0"/>
        <w:jc w:val="both"/>
      </w:pPr>
      <w:r>
        <w:rPr>
          <w:rFonts w:ascii="Times New Roman"/>
          <w:b w:val="false"/>
          <w:i w:val="false"/>
          <w:color w:val="000000"/>
          <w:sz w:val="28"/>
        </w:rPr>
        <w:t>
      Еуразиялық экономикалық комиссияны 2023 жылғы бірінші жарты жылдықтың нәтижелері бойынша осы Шешімнің 1-тармағында тарифтік квотаның белгіленген көлемдерінің таңдалған бөлігі туралы, сондай-ақ 2023 жылдың соңына дейін тарифтік квотаның белгіленген көлемдерін іріктеу болжамдары туралы хабардар ету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16 тамыздағы</w:t>
            </w:r>
            <w:r>
              <w:br/>
            </w:r>
            <w:r>
              <w:rPr>
                <w:rFonts w:ascii="Times New Roman"/>
                <w:b w:val="false"/>
                <w:i w:val="false"/>
                <w:color w:val="000000"/>
                <w:sz w:val="20"/>
              </w:rPr>
              <w:t>№ 118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Вьетнам Социалистік Республикасынан шығарылатын және Еуразиялық экономикалық одаққа  мүше мемлекеттердің аумақтарына әкелінетін ұзын дәнді күріштің жекелеген түрлеріне қатысты тарифтік квотаның 2023 жылға арналған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көлемдері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ақталған буландырылған ұзын дәнді күріш, ұзындығының еніне қатынасы 3-ке тең немесе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ақталған басқа да ұзын дәнді күріш, ұзындығының еніне қатынасы 3-ке тең немесе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