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7004" w14:textId="7b77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 электр құралдарын өндіруге арналған жиынтықтауыштардың жекелеген түрлеріне қатысты Еуразиялық экономикалық одақтың Бірыңғай кедендік тарифінің кедендік әкелу баждарының мөлшерлемелерін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16 тамыздағы № 116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8483 40 230 2, 8536 50 800 2 және 8545 20 000 1 кодтарымен сыныпталатын, Еуразиялық экономикалық комиссия Кеңесінің 2021 жылғы 14 қыркүйектегі № 80 шешімімен белгіленген қол электр құралдарын өндіруге арналған жиынтықтауыштардың жекелеген түрлеріне қатысты Еуразиялық экономикалық одақтың Бірыңғай кедендік тарифінің кедендік әкелу бажы мөлшерлемесі 2022 жылғы 1 шілдеден бастап 2023 жылғы 30 маусымды қоса алғанда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кодтары 8483 40 230 2, 8536 50 800 2 және 8545 20 000 1 позициялардағы Еуразиялық экономикалық одақтың Бірыңғай кедендік тарифіне ескертпеге "</w:t>
      </w:r>
      <w:r>
        <w:rPr>
          <w:rFonts w:ascii="Times New Roman"/>
          <w:b w:val="false"/>
          <w:i w:val="false"/>
          <w:color w:val="000000"/>
          <w:vertAlign w:val="superscript"/>
        </w:rPr>
        <w:t>8С)</w:t>
      </w:r>
      <w:r>
        <w:rPr>
          <w:rFonts w:ascii="Times New Roman"/>
          <w:b w:val="false"/>
          <w:i w:val="false"/>
          <w:color w:val="000000"/>
          <w:sz w:val="28"/>
        </w:rPr>
        <w:t>" деген сілтеме "</w:t>
      </w:r>
      <w:r>
        <w:rPr>
          <w:rFonts w:ascii="Times New Roman"/>
          <w:b w:val="false"/>
          <w:i w:val="false"/>
          <w:color w:val="000000"/>
          <w:vertAlign w:val="superscript"/>
        </w:rPr>
        <w:t>69С)</w:t>
      </w:r>
      <w:r>
        <w:rPr>
          <w:rFonts w:ascii="Times New Roman"/>
          <w:b w:val="false"/>
          <w:i w:val="false"/>
          <w:color w:val="000000"/>
          <w:sz w:val="28"/>
        </w:rPr>
        <w:t>" деген сілтемемен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 мынадай мазмұндағы 69С ескертпемен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69С)</w:t>
      </w:r>
      <w:r>
        <w:rPr>
          <w:rFonts w:ascii="Times New Roman"/>
          <w:b w:val="false"/>
          <w:i w:val="false"/>
          <w:color w:val="000000"/>
          <w:sz w:val="28"/>
        </w:rPr>
        <w:t xml:space="preserve"> Кедендік құнның 0 (ноль) %-ы мөлшеріндегі кедендік әкелу бажының мөлшерлемесі 01.07.2022 бастап 30.06.2023 дейінгі мерзімді қоса алғанда қолданылады.". </w:t>
      </w:r>
    </w:p>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Қазақстан Республикасы Дүниежүзілік сауда ұйымына қосылу шарты ретінде қабылдаған міндеттемелерге сәйкес оларға қатысты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 қолданылатын тауарлардың тізбесіне және қол электр құралдарын өндіруге арналған ажыратқыштарға қатысты осындай баж мөлшерлемелерінің мөлшеріне өзгеріс енгізу туралы Еуразиялық экономикалық комиссия Кеңесінің шешімі күшіне енген күннен ерте емес күшіне енеді және 2022 жылғы 1 шілдеден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