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17ce" w14:textId="fc71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интеграциялық ақпараттық жүйесіндегі деректер беру арналарын ұйымдастыру, олардың жұмыс істеуін қамтамасыз ету және қауіпсіздігі жөніндегі нұсқаулық туралы</w:t>
      </w:r>
    </w:p>
    <w:p>
      <w:pPr>
        <w:spacing w:after="0"/>
        <w:ind w:left="0"/>
        <w:jc w:val="both"/>
      </w:pPr>
      <w:r>
        <w:rPr>
          <w:rFonts w:ascii="Times New Roman"/>
          <w:b w:val="false"/>
          <w:i w:val="false"/>
          <w:color w:val="000000"/>
          <w:sz w:val="28"/>
        </w:rPr>
        <w:t>Еуразиялық экономикалық комиссия Алқасының 2022 жылғы 5 шілдедегі № 98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30-тармақтарын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интеграциялық ақпараттық жүйесіндегі деректер беру арналарын ұйымдастыру, олардың жұмыс істеуін қамтамасыз ету және қауіпсіздігі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18 қаңтардағы</w:t>
            </w:r>
            <w:r>
              <w:br/>
            </w:r>
            <w:r>
              <w:rPr>
                <w:rFonts w:ascii="Times New Roman"/>
                <w:b w:val="false"/>
                <w:i w:val="false"/>
                <w:color w:val="000000"/>
                <w:sz w:val="20"/>
              </w:rPr>
              <w:t>№ 11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одақтың интеграциялық ақпараттық жүйесіндегі деректер беру арналарын ұйымдастыру, олардың жұмыс істеуін қамтамасыз ету және қауіпсіздігі жөніндегі НҰСҚАУЛЫҚ</w:t>
      </w:r>
    </w:p>
    <w:bookmarkEnd w:id="1"/>
    <w:bookmarkStart w:name="z6" w:id="2"/>
    <w:p>
      <w:pPr>
        <w:spacing w:after="0"/>
        <w:ind w:left="0"/>
        <w:jc w:val="left"/>
      </w:pPr>
      <w:r>
        <w:rPr>
          <w:rFonts w:ascii="Times New Roman"/>
          <w:b/>
          <w:i w:val="false"/>
          <w:color w:val="000000"/>
        </w:rPr>
        <w:t xml:space="preserve"> І. Жалпы ережелер</w:t>
      </w:r>
    </w:p>
    <w:bookmarkEnd w:id="2"/>
    <w:bookmarkStart w:name="z7" w:id="3"/>
    <w:p>
      <w:pPr>
        <w:spacing w:after="0"/>
        <w:ind w:left="0"/>
        <w:jc w:val="both"/>
      </w:pPr>
      <w:r>
        <w:rPr>
          <w:rFonts w:ascii="Times New Roman"/>
          <w:b w:val="false"/>
          <w:i w:val="false"/>
          <w:color w:val="000000"/>
          <w:sz w:val="28"/>
        </w:rPr>
        <w:t>
      1. Осы Нұсқаулық Еуразиялық экономикалық комиссия Алқасының 2016 жылғы 2 маусымдағы № 50 (ҚБПҮ) шешіміне сәйкес әзірленді және Еуразиялық экономикалық одақтың интеграцияланған ақпараттық жүйесінің интеграциялық және ұлттық сегменттері (бұдан әрі – тиісінше Одақ, интеграцияланған жүйе) арасында, сондай-ақ Еуразиялық экономикалық одақтың интеграцияланған ақпараттық жүйесінің ұлттық сегменттері арасында деректерді берудің қорғалған арналарының (бұдан әрі-деректерді берудің қорғалған арналары) жұмыс істеуін және қауіпсіздігін қамтамасыз етуді ұйымдастыру, қамтамасыз ету тәртібін айқындайды.</w:t>
      </w:r>
    </w:p>
    <w:bookmarkEnd w:id="3"/>
    <w:bookmarkStart w:name="z8" w:id="4"/>
    <w:p>
      <w:pPr>
        <w:spacing w:after="0"/>
        <w:ind w:left="0"/>
        <w:jc w:val="both"/>
      </w:pPr>
      <w:r>
        <w:rPr>
          <w:rFonts w:ascii="Times New Roman"/>
          <w:b w:val="false"/>
          <w:i w:val="false"/>
          <w:color w:val="000000"/>
          <w:sz w:val="28"/>
        </w:rPr>
        <w:t>
      2. Осы Нұсқаулықтың ережелері Еуразиялық экономикалық комиссия Алқасының 2017 жылғы 26 қыркүйектегі № 122 (ҚБПҮ) шешімімен бекітілген, мүмкіндіктері ақпарат қауіпсіздігіне төнетін қатерлер моделімен және әлеуетті бұзушының іс-әрекетімен айқындалған бұзушының ықтимал әсер етуі жағдайында деректерді берудің қорғалған арналарының тұрақты жұмыс істеуіне және берілген функцияларды орындауына қол жеткізуге бағытталған.</w:t>
      </w:r>
    </w:p>
    <w:bookmarkEnd w:id="4"/>
    <w:bookmarkStart w:name="z9" w:id="5"/>
    <w:p>
      <w:pPr>
        <w:spacing w:after="0"/>
        <w:ind w:left="0"/>
        <w:jc w:val="both"/>
      </w:pPr>
      <w:r>
        <w:rPr>
          <w:rFonts w:ascii="Times New Roman"/>
          <w:b w:val="false"/>
          <w:i w:val="false"/>
          <w:color w:val="000000"/>
          <w:sz w:val="28"/>
        </w:rPr>
        <w:t>
      3. Нұсқаулықтың ережелері Еуразиялық экономикалық комиссия (бұдан әрі – Комиссия), сондай-ақ интеграциялық шлюздер операторлары және интеграцияланған жүйенің ұлттық сегменттерінің үшінші тараптарының сенім білдірген үшінші тараптары жүзеге асыратын интеграцияланған жүйені пайдалана отырып, мемлекетаралық деректер алмасуды жүзеге асыру саласындағы қызметке қолданылады.</w:t>
      </w:r>
    </w:p>
    <w:bookmarkEnd w:id="5"/>
    <w:bookmarkStart w:name="z10" w:id="6"/>
    <w:p>
      <w:pPr>
        <w:spacing w:after="0"/>
        <w:ind w:left="0"/>
        <w:jc w:val="left"/>
      </w:pPr>
      <w:r>
        <w:rPr>
          <w:rFonts w:ascii="Times New Roman"/>
          <w:b/>
          <w:i w:val="false"/>
          <w:color w:val="000000"/>
        </w:rPr>
        <w:t xml:space="preserve"> ІІ. Айқындамалар</w:t>
      </w:r>
    </w:p>
    <w:bookmarkEnd w:id="6"/>
    <w:bookmarkStart w:name="z11" w:id="7"/>
    <w:p>
      <w:pPr>
        <w:spacing w:after="0"/>
        <w:ind w:left="0"/>
        <w:jc w:val="both"/>
      </w:pPr>
      <w:r>
        <w:rPr>
          <w:rFonts w:ascii="Times New Roman"/>
          <w:b w:val="false"/>
          <w:i w:val="false"/>
          <w:color w:val="000000"/>
          <w:sz w:val="28"/>
        </w:rPr>
        <w:t>
      4. Осы құжаттың мақсаттары үшін төмендегілерді білдіретін мынадай ұғымдар пайдаланылады:</w:t>
      </w:r>
    </w:p>
    <w:bookmarkEnd w:id="7"/>
    <w:bookmarkStart w:name="z12" w:id="8"/>
    <w:p>
      <w:pPr>
        <w:spacing w:after="0"/>
        <w:ind w:left="0"/>
        <w:jc w:val="both"/>
      </w:pPr>
      <w:r>
        <w:rPr>
          <w:rFonts w:ascii="Times New Roman"/>
          <w:b w:val="false"/>
          <w:i w:val="false"/>
          <w:color w:val="000000"/>
          <w:sz w:val="28"/>
        </w:rPr>
        <w:t>
      "деректерді берудің қорғалған желісінің әкімшісі" – осы Нұсқаулыққа және осындай компоненттерге арналған пайдалану құжаттамасына сәйкес деректерді берудің қорғалған желісін басқаруды, оның ішінде деректерді берудің қорғалған желісінің компоненттерін тікелей конфигурациялауды және басқаруды жүзеге асыратын Комиссияның уәкілетті тұлғасы (тұлғалары);</w:t>
      </w:r>
    </w:p>
    <w:bookmarkEnd w:id="8"/>
    <w:bookmarkStart w:name="z13" w:id="9"/>
    <w:p>
      <w:pPr>
        <w:spacing w:after="0"/>
        <w:ind w:left="0"/>
        <w:jc w:val="both"/>
      </w:pPr>
      <w:r>
        <w:rPr>
          <w:rFonts w:ascii="Times New Roman"/>
          <w:b w:val="false"/>
          <w:i w:val="false"/>
          <w:color w:val="000000"/>
          <w:sz w:val="28"/>
        </w:rPr>
        <w:t>
      "криптошлюздер әкімшісі" – криптошлюздерге арналған техникалық және пайдалану құжаттамасына және осы Нұсқаулыққа сәйкес деректерді берудің қорғалған желісіне қатысушыда орналастырылған криптошлюздерді тікелей конфигурациялауды жүзеге асыратын деректерді берудің қорғалған желісіне қатысушының уәкілетті тұлғасы (тұлғалары);</w:t>
      </w:r>
    </w:p>
    <w:bookmarkEnd w:id="9"/>
    <w:bookmarkStart w:name="z14" w:id="10"/>
    <w:p>
      <w:pPr>
        <w:spacing w:after="0"/>
        <w:ind w:left="0"/>
        <w:jc w:val="both"/>
      </w:pPr>
      <w:r>
        <w:rPr>
          <w:rFonts w:ascii="Times New Roman"/>
          <w:b w:val="false"/>
          <w:i w:val="false"/>
          <w:color w:val="000000"/>
          <w:sz w:val="28"/>
        </w:rPr>
        <w:t>
      "деректерді берудің қорғалған желісі" – желіаралық экрандау технологияларын және жеке виртуалды желілерді пайдалана отырып құрылған криптошлюздар арасында бірнеше желілік қосылуларды қамтамасыз ететін деректерді берудің физикалық арналарына салынған виртуалды қорғалған көлік желісі, деректерді беру арналарын қорғау үшін пайдаланылатын, Комиссия бекітетін криптографиялық стандарт;</w:t>
      </w:r>
    </w:p>
    <w:bookmarkEnd w:id="10"/>
    <w:bookmarkStart w:name="z15" w:id="11"/>
    <w:p>
      <w:pPr>
        <w:spacing w:after="0"/>
        <w:ind w:left="0"/>
        <w:jc w:val="both"/>
      </w:pPr>
      <w:r>
        <w:rPr>
          <w:rFonts w:ascii="Times New Roman"/>
          <w:b w:val="false"/>
          <w:i w:val="false"/>
          <w:color w:val="000000"/>
          <w:sz w:val="28"/>
        </w:rPr>
        <w:t xml:space="preserve">
      "негізгі блокнот" – криптографиялық кілттерді генерациялау және криптошлюздардағы кездейсоқ сандардың бағдарламалық датчиктерінің бастамашылық дәйектілігін жасау үшін пайдаланылатын алдын ала жасалған кездейсоқ сандардың дәйектілігін (гаммасын) қамтитын ақпараттың оптикалық жеткізгіш; </w:t>
      </w:r>
    </w:p>
    <w:bookmarkEnd w:id="11"/>
    <w:bookmarkStart w:name="z16" w:id="12"/>
    <w:p>
      <w:pPr>
        <w:spacing w:after="0"/>
        <w:ind w:left="0"/>
        <w:jc w:val="both"/>
      </w:pPr>
      <w:r>
        <w:rPr>
          <w:rFonts w:ascii="Times New Roman"/>
          <w:b w:val="false"/>
          <w:i w:val="false"/>
          <w:color w:val="000000"/>
          <w:sz w:val="28"/>
        </w:rPr>
        <w:t xml:space="preserve">
      "негізгі дистрибутив" – криптошлюзді инициализациялауға арналған және криптографиялық кілттер жиынтығы мен деректерді берудің қорғалған желісінің анықтамалары бар негізгі орталықты пайдалана отырып қалыптастырылатын файл; </w:t>
      </w:r>
    </w:p>
    <w:bookmarkEnd w:id="12"/>
    <w:bookmarkStart w:name="z17" w:id="13"/>
    <w:p>
      <w:pPr>
        <w:spacing w:after="0"/>
        <w:ind w:left="0"/>
        <w:jc w:val="both"/>
      </w:pPr>
      <w:r>
        <w:rPr>
          <w:rFonts w:ascii="Times New Roman"/>
          <w:b w:val="false"/>
          <w:i w:val="false"/>
          <w:color w:val="000000"/>
          <w:sz w:val="28"/>
        </w:rPr>
        <w:t>
      "негізгі орталық" – қауіпсіз желіні басқару орталығының бағдарламалық-аппараттық дербес компоненті, оның көмегімен криптошлюздер үшін негізгі блокнот тағайындау, қорғалған деректер желісінің анықтамалық және негізгі ақпаратын қалыптастыру қамтамасыз етіледі;</w:t>
      </w:r>
    </w:p>
    <w:bookmarkEnd w:id="13"/>
    <w:bookmarkStart w:name="z18" w:id="14"/>
    <w:p>
      <w:pPr>
        <w:spacing w:after="0"/>
        <w:ind w:left="0"/>
        <w:jc w:val="both"/>
      </w:pPr>
      <w:r>
        <w:rPr>
          <w:rFonts w:ascii="Times New Roman"/>
          <w:b w:val="false"/>
          <w:i w:val="false"/>
          <w:color w:val="000000"/>
          <w:sz w:val="28"/>
        </w:rPr>
        <w:t>
      "бақылаудағы аймақ" – шегінде адамдардың және (немесе) көлік құралдарының болуын және іс-қимылын бақылау жүзеге асырылатын  кеңістік;</w:t>
      </w:r>
    </w:p>
    <w:bookmarkEnd w:id="14"/>
    <w:bookmarkStart w:name="z19" w:id="15"/>
    <w:p>
      <w:pPr>
        <w:spacing w:after="0"/>
        <w:ind w:left="0"/>
        <w:jc w:val="both"/>
      </w:pPr>
      <w:r>
        <w:rPr>
          <w:rFonts w:ascii="Times New Roman"/>
          <w:b w:val="false"/>
          <w:i w:val="false"/>
          <w:color w:val="000000"/>
          <w:sz w:val="28"/>
        </w:rPr>
        <w:t xml:space="preserve">
      "криптошлюз" – қорғалған желі құрамында берілген адресаттардан трафикті шифрлау, шифрын ашу және имитациялық қорғау, берілген қауіпсіздік саясатына сәйкес желілік қосылыстарды сүзу, желілік мекенжайларды трансляциялау, құрылғылардың IP-мекенжайларын автоматты күйге келтіру, желілік пакеттерді бағыттау, қорғалған деректер желісінің негізгі және анықтамалық ақпаратының жаңартуларын жеткізу,  негізгі ақпаратты жедел өшіру функцияларын орындайтын ақпаратты криптографиялық қорғаудың аппараттық-бағдарламалық құралы;  </w:t>
      </w:r>
    </w:p>
    <w:bookmarkEnd w:id="15"/>
    <w:bookmarkStart w:name="z20" w:id="16"/>
    <w:p>
      <w:pPr>
        <w:spacing w:after="0"/>
        <w:ind w:left="0"/>
        <w:jc w:val="both"/>
      </w:pPr>
      <w:r>
        <w:rPr>
          <w:rFonts w:ascii="Times New Roman"/>
          <w:b w:val="false"/>
          <w:i w:val="false"/>
          <w:color w:val="000000"/>
          <w:sz w:val="28"/>
        </w:rPr>
        <w:t>
      "магистральдық телекоммуникациялық желі" – IP-деректер пакеттерінің белгілері бойынша көп протоколдық коммутация технологиясын (MPLS) қолдана отырып құрылған және интеграцияланған жүйенің ұлттық сегменттерінің өзара, сондай-ақ интеграциялық сегментпен желілік байланысын қамтамасыз ететін байланыс арналарын жалға беру қызметтерін көрсетушінің телекоммуникациялық желісі;</w:t>
      </w:r>
    </w:p>
    <w:bookmarkEnd w:id="16"/>
    <w:bookmarkStart w:name="z21" w:id="17"/>
    <w:p>
      <w:pPr>
        <w:spacing w:after="0"/>
        <w:ind w:left="0"/>
        <w:jc w:val="both"/>
      </w:pPr>
      <w:r>
        <w:rPr>
          <w:rFonts w:ascii="Times New Roman"/>
          <w:b w:val="false"/>
          <w:i w:val="false"/>
          <w:color w:val="000000"/>
          <w:sz w:val="28"/>
        </w:rPr>
        <w:t>
      "ақпаратты криптографиялық қорғау органы" – ақпаратты криптографиялық қорғау құралдарын пайдалана отырып, қолжетімділігі шектеулі ақпаратты сақтау, өңдеу және беру қауіпсіздігін, сондай-ақ ақпаратты пайдалану қағидаларына сәйкес оны криптографиялық қорғаудың қолданылатын құралдарының қауіпсіздігін ұйымдастыру және қамтамасыз ету жөніндегі іс-шараларды әзірлейтін және жүзеге асыратын Комиссияның уәкілетті құрылымдық бөлімшесі;</w:t>
      </w:r>
    </w:p>
    <w:bookmarkEnd w:id="17"/>
    <w:bookmarkStart w:name="z22" w:id="18"/>
    <w:p>
      <w:pPr>
        <w:spacing w:after="0"/>
        <w:ind w:left="0"/>
        <w:jc w:val="both"/>
      </w:pPr>
      <w:r>
        <w:rPr>
          <w:rFonts w:ascii="Times New Roman"/>
          <w:b w:val="false"/>
          <w:i w:val="false"/>
          <w:color w:val="000000"/>
          <w:sz w:val="28"/>
        </w:rPr>
        <w:t>
      "деректерді берудің қорғалған желісін техникалық сүйемелдеу" – деректерді берудің қорғалған желісіне қатысушыларға криптошлюздердің жұмысы мәселелері бойынша консультация беру;</w:t>
      </w:r>
    </w:p>
    <w:bookmarkEnd w:id="18"/>
    <w:bookmarkStart w:name="z23" w:id="19"/>
    <w:p>
      <w:pPr>
        <w:spacing w:after="0"/>
        <w:ind w:left="0"/>
        <w:jc w:val="both"/>
      </w:pPr>
      <w:r>
        <w:rPr>
          <w:rFonts w:ascii="Times New Roman"/>
          <w:b w:val="false"/>
          <w:i w:val="false"/>
          <w:color w:val="000000"/>
          <w:sz w:val="28"/>
        </w:rPr>
        <w:t>
      "қорғалған деректер беру желісіне қатысушы" – Комиссия немесе деректерді берудің қорғалған желісіне белгіленген тәртіппен қосылған  интеграциялық шлюздердің және интеграцияланған жүйенің ұлттық сегменттерінің сенім білдірілген  үшінші тараптарының операторы;</w:t>
      </w:r>
    </w:p>
    <w:bookmarkEnd w:id="19"/>
    <w:bookmarkStart w:name="z24" w:id="20"/>
    <w:p>
      <w:pPr>
        <w:spacing w:after="0"/>
        <w:ind w:left="0"/>
        <w:jc w:val="both"/>
      </w:pPr>
      <w:r>
        <w:rPr>
          <w:rFonts w:ascii="Times New Roman"/>
          <w:b w:val="false"/>
          <w:i w:val="false"/>
          <w:color w:val="000000"/>
          <w:sz w:val="28"/>
        </w:rPr>
        <w:t>
      "деректер берудің қорғалған желісін басқару орталығы" – пайдаланылуы арқылы деректерді берудің қорғалған желісінде крипто шлюздерді тіркеу, крипто шлюздер арасындағы байланыстарды тағайындау, деректерді берудің қорғалған желісінің негізгі және анықтамалық ақпаратының жаңартуларын тарату қамтамасыз етілетін Комиссияның интеграциялық сегменті интеграциялық жүйесінің ақпараттық қауіпсіздігі кіші жүйесінің бағдарламалық-аппараттық компоненті.</w:t>
      </w:r>
    </w:p>
    <w:bookmarkEnd w:id="20"/>
    <w:bookmarkStart w:name="z25" w:id="21"/>
    <w:p>
      <w:pPr>
        <w:spacing w:after="0"/>
        <w:ind w:left="0"/>
        <w:jc w:val="left"/>
      </w:pPr>
      <w:r>
        <w:rPr>
          <w:rFonts w:ascii="Times New Roman"/>
          <w:b/>
          <w:i w:val="false"/>
          <w:color w:val="000000"/>
        </w:rPr>
        <w:t xml:space="preserve"> ІІІ. Деректерді берудің қорғалған желісінің жұмыс істеуін ұйымдастыру және қамтамасыз ету</w:t>
      </w:r>
    </w:p>
    <w:bookmarkEnd w:id="21"/>
    <w:bookmarkStart w:name="z26" w:id="22"/>
    <w:p>
      <w:pPr>
        <w:spacing w:after="0"/>
        <w:ind w:left="0"/>
        <w:jc w:val="both"/>
      </w:pPr>
      <w:r>
        <w:rPr>
          <w:rFonts w:ascii="Times New Roman"/>
          <w:b w:val="false"/>
          <w:i w:val="false"/>
          <w:color w:val="000000"/>
          <w:sz w:val="28"/>
        </w:rPr>
        <w:t>
      5. Деректерді берудің қорғалған желісі Комиссияның үй-жайларында орналастырылатын қорғалған деректерді беру желісін басқару орталығынан және иесі Комиссия не деректерді берудің қорғалған желісіне қатысушы болып табылатын және деректерді берудің қорғалған желісіне қатысушылардың орналасқан жеріндегі үй-жайларға орнатылатын криптошлюздерден тұрады</w:t>
      </w:r>
    </w:p>
    <w:bookmarkEnd w:id="22"/>
    <w:bookmarkStart w:name="z27" w:id="23"/>
    <w:p>
      <w:pPr>
        <w:spacing w:after="0"/>
        <w:ind w:left="0"/>
        <w:jc w:val="both"/>
      </w:pPr>
      <w:r>
        <w:rPr>
          <w:rFonts w:ascii="Times New Roman"/>
          <w:b w:val="false"/>
          <w:i w:val="false"/>
          <w:color w:val="000000"/>
          <w:sz w:val="28"/>
        </w:rPr>
        <w:t>
      6. Деректерді берудің қорғалған желісінде пайдаланылатын криптошлюздер мемлекеттік құпияны (мемлекеттік құпияларды) құрайтын мәліметтері жоқ құпия ақпаратты қорғауға арналуға және олардың өндіруші орналасқан мемлекеттің уәкілетті органы берген ақпаратты криптографиялық қорғау құралдарына қойылатын талаптарға сәйкес келетін қолданыстағы сертификаттары болуға тиіс.</w:t>
      </w:r>
    </w:p>
    <w:bookmarkEnd w:id="23"/>
    <w:bookmarkStart w:name="z28" w:id="24"/>
    <w:p>
      <w:pPr>
        <w:spacing w:after="0"/>
        <w:ind w:left="0"/>
        <w:jc w:val="both"/>
      </w:pPr>
      <w:r>
        <w:rPr>
          <w:rFonts w:ascii="Times New Roman"/>
          <w:b w:val="false"/>
          <w:i w:val="false"/>
          <w:color w:val="000000"/>
          <w:sz w:val="28"/>
        </w:rPr>
        <w:t>
      7. Иесі Комиссия болып табылатын криптошлюздерді  Комиссия деректерді берудің қорғалған желісіне қатысушыларға олардың сұрау салуы бойынша өтеусіз уақытша пайдалануға береді. Деректерді берудің қорғалған желісіне қатысушы мемлекетінің заңнамасына сәйкес импорттық-экспорттық операцияларға жұмсалатын шығындарды қоспағанда, беруді қаржылық қамтамасыз ету интеграцияланған жүйені құруға, оның жұмыс істеуін қамтамасыз етуге және оны дамытуға арналған жұмыстар шеңберінде тиісті қаржы жылына арналған Одақ бюджетінде көзделген қаражат есебінен жүзеге асырылады.</w:t>
      </w:r>
    </w:p>
    <w:bookmarkEnd w:id="24"/>
    <w:bookmarkStart w:name="z29" w:id="25"/>
    <w:p>
      <w:pPr>
        <w:spacing w:after="0"/>
        <w:ind w:left="0"/>
        <w:jc w:val="both"/>
      </w:pPr>
      <w:r>
        <w:rPr>
          <w:rFonts w:ascii="Times New Roman"/>
          <w:b w:val="false"/>
          <w:i w:val="false"/>
          <w:color w:val="000000"/>
          <w:sz w:val="28"/>
        </w:rPr>
        <w:t>
      8. Иеленушілері деректерді берудің қорғалған желісінің қатысушылары болып табылатын криптошлюздер деректерді берудің қорғалған желісін басқару орталығымен, деректерді берудің қорғалған желісінде деректерді беру технологияларымен, деректерді берудің қорғалған желісінің негізгі жүйесімен үйлесімді болуы тиіс, сондай-ақ деректерді берудің қорғалған желісінің қорғалуы мен сенімділігінің жалпы деңгейін төмендетпеуі тиіс.</w:t>
      </w:r>
    </w:p>
    <w:bookmarkEnd w:id="25"/>
    <w:bookmarkStart w:name="z30" w:id="26"/>
    <w:p>
      <w:pPr>
        <w:spacing w:after="0"/>
        <w:ind w:left="0"/>
        <w:jc w:val="both"/>
      </w:pPr>
      <w:r>
        <w:rPr>
          <w:rFonts w:ascii="Times New Roman"/>
          <w:b w:val="false"/>
          <w:i w:val="false"/>
          <w:color w:val="000000"/>
          <w:sz w:val="28"/>
        </w:rPr>
        <w:t>
      9. Қорғалған желіні басқару орталығы және криптошлюз Комиссияның  немесе деректерді берудің қорғалған желісіне қатысушылардың бақыланатын аймағының шегінде тиісінше орналастырылуға тиіс.</w:t>
      </w:r>
    </w:p>
    <w:bookmarkEnd w:id="26"/>
    <w:bookmarkStart w:name="z31" w:id="27"/>
    <w:p>
      <w:pPr>
        <w:spacing w:after="0"/>
        <w:ind w:left="0"/>
        <w:jc w:val="both"/>
      </w:pPr>
      <w:r>
        <w:rPr>
          <w:rFonts w:ascii="Times New Roman"/>
          <w:b w:val="false"/>
          <w:i w:val="false"/>
          <w:color w:val="000000"/>
          <w:sz w:val="28"/>
        </w:rPr>
        <w:t>
      10. Кілттік блокноттар, кілттік дистрибутивтер, кілттік дистрибутивтер орнатылған криптошлюздер, криптошлюздерді аутентификациялау құрылғылары қолжетімділігі шектеулі ақпараты бар материалды тасымалдаушыларға жатады және олар үшінші тұлғалардың рұқсатсыз қол жеткізуінен қорғалуы тиіс.</w:t>
      </w:r>
    </w:p>
    <w:bookmarkEnd w:id="27"/>
    <w:bookmarkStart w:name="z32" w:id="28"/>
    <w:p>
      <w:pPr>
        <w:spacing w:after="0"/>
        <w:ind w:left="0"/>
        <w:jc w:val="both"/>
      </w:pPr>
      <w:r>
        <w:rPr>
          <w:rFonts w:ascii="Times New Roman"/>
          <w:b w:val="false"/>
          <w:i w:val="false"/>
          <w:color w:val="000000"/>
          <w:sz w:val="28"/>
        </w:rPr>
        <w:t>
      11. Деректерді берудің қорғалған желісіне қатысушыларда орнатылған криптошлюз жылына 365 күн, аптасына 7 күн және тәулігіне 24 сағат жұмысқа қабілетті күйде болуы, жоспарлы алдын алу жұмыстарын жүргізу уақытын қоспағанда, магистральдық телекоммуникациялық желіні пайдалана отырып қорғалған өзара іс-қимыл кезінде деректерді берудің қорғалған желісіне басқа қатысушылар үшін қол жетімді болуы тиіс.</w:t>
      </w:r>
    </w:p>
    <w:bookmarkEnd w:id="28"/>
    <w:bookmarkStart w:name="z33" w:id="29"/>
    <w:p>
      <w:pPr>
        <w:spacing w:after="0"/>
        <w:ind w:left="0"/>
        <w:jc w:val="both"/>
      </w:pPr>
      <w:r>
        <w:rPr>
          <w:rFonts w:ascii="Times New Roman"/>
          <w:b w:val="false"/>
          <w:i w:val="false"/>
          <w:color w:val="000000"/>
          <w:sz w:val="28"/>
        </w:rPr>
        <w:t>
      12. Деректерді берудің қорғалған желісін әкімшілендіруді және техникалық сүйемелдеуді деректерді берудің қорғалған желісінің әкімшісі дербес не бөгде ұйымдарды тарта отырып жүзеге асырады. Қорғалған желіні әкімшілендіру және техникалық сүйемелдеу үшін тартылатын ұйымдар мұндай қызметті Комиссия орналасқан мемлекеттің заңнамасына, осы Нұсқаулыққа және деректерді берудің қорғалған желісінің компоненттеріне арналған пайдалану құжаттамасына сәйкес жүзеге асырады.</w:t>
      </w:r>
    </w:p>
    <w:bookmarkEnd w:id="29"/>
    <w:bookmarkStart w:name="z34" w:id="30"/>
    <w:p>
      <w:pPr>
        <w:spacing w:after="0"/>
        <w:ind w:left="0"/>
        <w:jc w:val="left"/>
      </w:pPr>
      <w:r>
        <w:rPr>
          <w:rFonts w:ascii="Times New Roman"/>
          <w:b/>
          <w:i w:val="false"/>
          <w:color w:val="000000"/>
        </w:rPr>
        <w:t xml:space="preserve"> ІV. Ақпаратты криптографиялық қорғау органының, деректерді берудің қорғалған желісінің әкімшісі мен қатысушыларының функциялары</w:t>
      </w:r>
    </w:p>
    <w:bookmarkEnd w:id="30"/>
    <w:bookmarkStart w:name="z35" w:id="31"/>
    <w:p>
      <w:pPr>
        <w:spacing w:after="0"/>
        <w:ind w:left="0"/>
        <w:jc w:val="both"/>
      </w:pPr>
      <w:r>
        <w:rPr>
          <w:rFonts w:ascii="Times New Roman"/>
          <w:b w:val="false"/>
          <w:i w:val="false"/>
          <w:color w:val="000000"/>
          <w:sz w:val="28"/>
        </w:rPr>
        <w:t>
      13. Ақпаратты криптографиялық қорғау органы мынадай функцияларды атқарады:</w:t>
      </w:r>
    </w:p>
    <w:bookmarkEnd w:id="31"/>
    <w:bookmarkStart w:name="z36" w:id="32"/>
    <w:p>
      <w:pPr>
        <w:spacing w:after="0"/>
        <w:ind w:left="0"/>
        <w:jc w:val="both"/>
      </w:pPr>
      <w:r>
        <w:rPr>
          <w:rFonts w:ascii="Times New Roman"/>
          <w:b w:val="false"/>
          <w:i w:val="false"/>
          <w:color w:val="000000"/>
          <w:sz w:val="28"/>
        </w:rPr>
        <w:t>
      а) деректерді берудің қорғалған желісіне қатысушыларды криптошлюздармен жарақтандыруды ұйымдастырады;</w:t>
      </w:r>
    </w:p>
    <w:bookmarkEnd w:id="32"/>
    <w:bookmarkStart w:name="z37" w:id="33"/>
    <w:p>
      <w:pPr>
        <w:spacing w:after="0"/>
        <w:ind w:left="0"/>
        <w:jc w:val="both"/>
      </w:pPr>
      <w:r>
        <w:rPr>
          <w:rFonts w:ascii="Times New Roman"/>
          <w:b w:val="false"/>
          <w:i w:val="false"/>
          <w:color w:val="000000"/>
          <w:sz w:val="28"/>
        </w:rPr>
        <w:t>
      б) криптошлюздердің әкімшілерін криптошлюздермен жұмыс істеу қағидаларын оқытуды ұйымдастырады;</w:t>
      </w:r>
    </w:p>
    <w:bookmarkEnd w:id="33"/>
    <w:bookmarkStart w:name="z38" w:id="34"/>
    <w:p>
      <w:pPr>
        <w:spacing w:after="0"/>
        <w:ind w:left="0"/>
        <w:jc w:val="both"/>
      </w:pPr>
      <w:r>
        <w:rPr>
          <w:rFonts w:ascii="Times New Roman"/>
          <w:b w:val="false"/>
          <w:i w:val="false"/>
          <w:color w:val="000000"/>
          <w:sz w:val="28"/>
        </w:rPr>
        <w:t>
      в) қорғалған деректер беру желісіне қатысушының криптошлюздерді өз бетінше пайдалануға дайындығын айқындайды;</w:t>
      </w:r>
    </w:p>
    <w:bookmarkEnd w:id="34"/>
    <w:bookmarkStart w:name="z39" w:id="35"/>
    <w:p>
      <w:pPr>
        <w:spacing w:after="0"/>
        <w:ind w:left="0"/>
        <w:jc w:val="both"/>
      </w:pPr>
      <w:r>
        <w:rPr>
          <w:rFonts w:ascii="Times New Roman"/>
          <w:b w:val="false"/>
          <w:i w:val="false"/>
          <w:color w:val="000000"/>
          <w:sz w:val="28"/>
        </w:rPr>
        <w:t>
      г) деректерді берудің қорғалған желісін басқару орталығының құрамында пайдаланылатын ақпаратты криптографиялық қорғаудың құралдары мен криптошлюздарды дана бойынша есепке алуды, олардың техникалық және пайдалану құжаттамаларын, негізгі блокноттарды, негізгі дистрибутивтердің материалдық тасығыштарын және деректерді берудің қорғалған желісінің жұмыс істеуін қамтамасыз ету үшін пайдаланылатын өзге де негізгі ақпаратты жүргізеді;</w:t>
      </w:r>
    </w:p>
    <w:bookmarkEnd w:id="35"/>
    <w:bookmarkStart w:name="z40" w:id="36"/>
    <w:p>
      <w:pPr>
        <w:spacing w:after="0"/>
        <w:ind w:left="0"/>
        <w:jc w:val="both"/>
      </w:pPr>
      <w:r>
        <w:rPr>
          <w:rFonts w:ascii="Times New Roman"/>
          <w:b w:val="false"/>
          <w:i w:val="false"/>
          <w:color w:val="000000"/>
          <w:sz w:val="28"/>
        </w:rPr>
        <w:t>
      д) деректерді берудің қорғалған желісіне қатысушылардың тізілімін жүргізеді;</w:t>
      </w:r>
    </w:p>
    <w:bookmarkEnd w:id="36"/>
    <w:bookmarkStart w:name="z41" w:id="37"/>
    <w:p>
      <w:pPr>
        <w:spacing w:after="0"/>
        <w:ind w:left="0"/>
        <w:jc w:val="both"/>
      </w:pPr>
      <w:r>
        <w:rPr>
          <w:rFonts w:ascii="Times New Roman"/>
          <w:b w:val="false"/>
          <w:i w:val="false"/>
          <w:color w:val="000000"/>
          <w:sz w:val="28"/>
        </w:rPr>
        <w:t>
      е) деректерді берудің қорғалған желісін басқару орталығында негізгі блокноттарды уақтылы алуды және негізгі дистрибутивтерді құруды, сондай-ақ оларды таратуды, жан-жаққа жіберуді және есепке алуды қамтамасыз етеді;</w:t>
      </w:r>
    </w:p>
    <w:bookmarkEnd w:id="37"/>
    <w:bookmarkStart w:name="z42" w:id="38"/>
    <w:p>
      <w:pPr>
        <w:spacing w:after="0"/>
        <w:ind w:left="0"/>
        <w:jc w:val="both"/>
      </w:pPr>
      <w:r>
        <w:rPr>
          <w:rFonts w:ascii="Times New Roman"/>
          <w:b w:val="false"/>
          <w:i w:val="false"/>
          <w:color w:val="000000"/>
          <w:sz w:val="28"/>
        </w:rPr>
        <w:t>
      ж) негізгі блокноталардың кезекті серияларын қолданысқа енгізу туралы шешім қабылдайды және деректерді берудің қорғалған желісіне қатысушыларды осындай енгізудің күні мен уақыты туралы алдын ала хабардар етеді;</w:t>
      </w:r>
    </w:p>
    <w:bookmarkEnd w:id="38"/>
    <w:bookmarkStart w:name="z43" w:id="39"/>
    <w:p>
      <w:pPr>
        <w:spacing w:after="0"/>
        <w:ind w:left="0"/>
        <w:jc w:val="both"/>
      </w:pPr>
      <w:r>
        <w:rPr>
          <w:rFonts w:ascii="Times New Roman"/>
          <w:b w:val="false"/>
          <w:i w:val="false"/>
          <w:color w:val="000000"/>
          <w:sz w:val="28"/>
        </w:rPr>
        <w:t>
      з) техникалық және пайдалану құжаттамасын, негізгі блокноттарды және негізгі дистрибутивтерді өз өкілеттіктері шеңберінде үшінші тұлғалардың рұқсатсыз қол жеткізуінен қорғауды қамтамасыз етеді;</w:t>
      </w:r>
    </w:p>
    <w:bookmarkEnd w:id="39"/>
    <w:bookmarkStart w:name="z44" w:id="40"/>
    <w:p>
      <w:pPr>
        <w:spacing w:after="0"/>
        <w:ind w:left="0"/>
        <w:jc w:val="both"/>
      </w:pPr>
      <w:r>
        <w:rPr>
          <w:rFonts w:ascii="Times New Roman"/>
          <w:b w:val="false"/>
          <w:i w:val="false"/>
          <w:color w:val="000000"/>
          <w:sz w:val="28"/>
        </w:rPr>
        <w:t>
      и) қолданылмаған немесе қолданыстан шығарылған негізгі блокнотты және (немесе) негізгі дистрибутивтерді жоюды қамтамасыз етеді;</w:t>
      </w:r>
    </w:p>
    <w:bookmarkEnd w:id="40"/>
    <w:bookmarkStart w:name="z45" w:id="41"/>
    <w:p>
      <w:pPr>
        <w:spacing w:after="0"/>
        <w:ind w:left="0"/>
        <w:jc w:val="both"/>
      </w:pPr>
      <w:r>
        <w:rPr>
          <w:rFonts w:ascii="Times New Roman"/>
          <w:b w:val="false"/>
          <w:i w:val="false"/>
          <w:color w:val="000000"/>
          <w:sz w:val="28"/>
        </w:rPr>
        <w:t>
      к) техникалық және пайдалану құжаттамасында және осы Нұсқаулықта белгіленген деректерді берудің қорғалған желісінің құрамында пайдаланылатын ақпаратты криптографиялық қорғау құралдарын пайдалану шарттарының сақталуын бақылауды жүзеге асырады;</w:t>
      </w:r>
    </w:p>
    <w:bookmarkEnd w:id="41"/>
    <w:bookmarkStart w:name="z46" w:id="42"/>
    <w:p>
      <w:pPr>
        <w:spacing w:after="0"/>
        <w:ind w:left="0"/>
        <w:jc w:val="both"/>
      </w:pPr>
      <w:r>
        <w:rPr>
          <w:rFonts w:ascii="Times New Roman"/>
          <w:b w:val="false"/>
          <w:i w:val="false"/>
          <w:color w:val="000000"/>
          <w:sz w:val="28"/>
        </w:rPr>
        <w:t>
      л) криптошлюздерді және деректерді берудің қорғалған желісін басқару орталығының құрамында пайдаланылатын ақпаратты криптографиялық қорғау құралдарын пайдалану шарттарының техникалық, пайдалану құжаттамасы мен осы Нұсқаулықтың талаптарына сәйкестігіне тексеру жүргізеді.</w:t>
      </w:r>
    </w:p>
    <w:bookmarkEnd w:id="42"/>
    <w:bookmarkStart w:name="z47" w:id="43"/>
    <w:p>
      <w:pPr>
        <w:spacing w:after="0"/>
        <w:ind w:left="0"/>
        <w:jc w:val="both"/>
      </w:pPr>
      <w:r>
        <w:rPr>
          <w:rFonts w:ascii="Times New Roman"/>
          <w:b w:val="false"/>
          <w:i w:val="false"/>
          <w:color w:val="000000"/>
          <w:sz w:val="28"/>
        </w:rPr>
        <w:t>
      14. Қорғалған деректер беру желісінің әкімшісі мынадай функцияларды орындайды:</w:t>
      </w:r>
    </w:p>
    <w:bookmarkEnd w:id="43"/>
    <w:bookmarkStart w:name="z48" w:id="44"/>
    <w:p>
      <w:pPr>
        <w:spacing w:after="0"/>
        <w:ind w:left="0"/>
        <w:jc w:val="both"/>
      </w:pPr>
      <w:r>
        <w:rPr>
          <w:rFonts w:ascii="Times New Roman"/>
          <w:b w:val="false"/>
          <w:i w:val="false"/>
          <w:color w:val="000000"/>
          <w:sz w:val="28"/>
        </w:rPr>
        <w:t>
      а) қорғалған деректер желісіне қатысушыларға осы желінің жұмыс істеуі мәселелері бойынша консультация береді;</w:t>
      </w:r>
    </w:p>
    <w:bookmarkEnd w:id="44"/>
    <w:bookmarkStart w:name="z49" w:id="45"/>
    <w:p>
      <w:pPr>
        <w:spacing w:after="0"/>
        <w:ind w:left="0"/>
        <w:jc w:val="both"/>
      </w:pPr>
      <w:r>
        <w:rPr>
          <w:rFonts w:ascii="Times New Roman"/>
          <w:b w:val="false"/>
          <w:i w:val="false"/>
          <w:color w:val="000000"/>
          <w:sz w:val="28"/>
        </w:rPr>
        <w:t>
      б) кілттерді ауыстыру кезінде қорғалған деректер беру желісінің бос тұру уақытын барынша азайту қажеттілігін ескере отырып, қорғалған деректер беру желісінің құрамындағы криптошлюздер санын ескере отырып, негізгі блокноттардағы қажеттіліктер туралы ақпаратты крипторафиялық қорғау органына хабарлайды;</w:t>
      </w:r>
    </w:p>
    <w:bookmarkEnd w:id="45"/>
    <w:bookmarkStart w:name="z50" w:id="46"/>
    <w:p>
      <w:pPr>
        <w:spacing w:after="0"/>
        <w:ind w:left="0"/>
        <w:jc w:val="both"/>
      </w:pPr>
      <w:r>
        <w:rPr>
          <w:rFonts w:ascii="Times New Roman"/>
          <w:b w:val="false"/>
          <w:i w:val="false"/>
          <w:color w:val="000000"/>
          <w:sz w:val="28"/>
        </w:rPr>
        <w:t>
      в) деректерді берудің қорғалған желісіне қатысушылардың ақаулы криптошлюздерін жедел ауыстыруды қамтамасыз ету үшін криптошлюздердің суық резервін (кемінде 3 бірлік) сақтауды қамтамасыз етеді;</w:t>
      </w:r>
    </w:p>
    <w:bookmarkEnd w:id="46"/>
    <w:bookmarkStart w:name="z51" w:id="47"/>
    <w:p>
      <w:pPr>
        <w:spacing w:after="0"/>
        <w:ind w:left="0"/>
        <w:jc w:val="both"/>
      </w:pPr>
      <w:r>
        <w:rPr>
          <w:rFonts w:ascii="Times New Roman"/>
          <w:b w:val="false"/>
          <w:i w:val="false"/>
          <w:color w:val="000000"/>
          <w:sz w:val="28"/>
        </w:rPr>
        <w:t>
      г) деректерді берудің қорғалған желісін басқару орталығында Комиссияның интеграцияланған жүйедегі интеграциялық сегментінің құрылымы туралы ақпараттың және криптошлюздер әкімшілері ұсынған ақпараттың негізінде деректерді берудің қорғалған желісінің құрылымын қалыптастыруды жүзеге асырады;</w:t>
      </w:r>
    </w:p>
    <w:bookmarkEnd w:id="47"/>
    <w:bookmarkStart w:name="z52" w:id="48"/>
    <w:p>
      <w:pPr>
        <w:spacing w:after="0"/>
        <w:ind w:left="0"/>
        <w:jc w:val="both"/>
      </w:pPr>
      <w:r>
        <w:rPr>
          <w:rFonts w:ascii="Times New Roman"/>
          <w:b w:val="false"/>
          <w:i w:val="false"/>
          <w:color w:val="000000"/>
          <w:sz w:val="28"/>
        </w:rPr>
        <w:t>
      д) Комиссияның интеграцияланған жүйедегі интеграциялық сегментінің криптошлюздері және деректерді берудің қорғалған желісінің құрамына кіретін ұлттық сегменттердің криптошлюздері үшін негізгі дистрибутивтерді қалыптастыруды жүзеге асырады;</w:t>
      </w:r>
    </w:p>
    <w:bookmarkEnd w:id="48"/>
    <w:bookmarkStart w:name="z53" w:id="49"/>
    <w:p>
      <w:pPr>
        <w:spacing w:after="0"/>
        <w:ind w:left="0"/>
        <w:jc w:val="both"/>
      </w:pPr>
      <w:r>
        <w:rPr>
          <w:rFonts w:ascii="Times New Roman"/>
          <w:b w:val="false"/>
          <w:i w:val="false"/>
          <w:color w:val="000000"/>
          <w:sz w:val="28"/>
        </w:rPr>
        <w:t>
      е) криптошлюздердің әкімшілерімен бірлесіп криптошлюздерді, негізгі блокноттарды және негізгі дистрибутивтерді қолданысқа енгізуді және оларды айналымнан шығаруды қамтамасыз етеді;</w:t>
      </w:r>
    </w:p>
    <w:bookmarkEnd w:id="49"/>
    <w:bookmarkStart w:name="z54" w:id="50"/>
    <w:p>
      <w:pPr>
        <w:spacing w:after="0"/>
        <w:ind w:left="0"/>
        <w:jc w:val="both"/>
      </w:pPr>
      <w:r>
        <w:rPr>
          <w:rFonts w:ascii="Times New Roman"/>
          <w:b w:val="false"/>
          <w:i w:val="false"/>
          <w:color w:val="000000"/>
          <w:sz w:val="28"/>
        </w:rPr>
        <w:t>
      ж) криптошлюздердің әкімшілерін;</w:t>
      </w:r>
    </w:p>
    <w:bookmarkEnd w:id="50"/>
    <w:p>
      <w:pPr>
        <w:spacing w:after="0"/>
        <w:ind w:left="0"/>
        <w:jc w:val="both"/>
      </w:pPr>
      <w:r>
        <w:rPr>
          <w:rFonts w:ascii="Times New Roman"/>
          <w:b w:val="false"/>
          <w:i w:val="false"/>
          <w:color w:val="000000"/>
          <w:sz w:val="28"/>
        </w:rPr>
        <w:t>
      жоспарлы (регламенттік) профилактикалық және жоспардан тыс жөндеу жұмыстарын орындау үшін деректерді берудің қорғалған желісінің немесе оның жекелеген сегменттерінің жұмысын тоқтата тұру туралы;</w:t>
      </w:r>
    </w:p>
    <w:p>
      <w:pPr>
        <w:spacing w:after="0"/>
        <w:ind w:left="0"/>
        <w:jc w:val="both"/>
      </w:pPr>
      <w:r>
        <w:rPr>
          <w:rFonts w:ascii="Times New Roman"/>
          <w:b w:val="false"/>
          <w:i w:val="false"/>
          <w:color w:val="000000"/>
          <w:sz w:val="28"/>
        </w:rPr>
        <w:t>
      қорғалған деректерді беру желісінің немесе оның жекелеген сегменттерінің жұмысын негізгі ақпарат жария етілген жағдайда тоқтата тұру туралы;</w:t>
      </w:r>
    </w:p>
    <w:p>
      <w:pPr>
        <w:spacing w:after="0"/>
        <w:ind w:left="0"/>
        <w:jc w:val="both"/>
      </w:pPr>
      <w:r>
        <w:rPr>
          <w:rFonts w:ascii="Times New Roman"/>
          <w:b w:val="false"/>
          <w:i w:val="false"/>
          <w:color w:val="000000"/>
          <w:sz w:val="28"/>
        </w:rPr>
        <w:t>
      жұмыс қабілеттілігін қалпына келтіру жөніндегі шаралар іске асырылғаннан кейін деректерді берудің қорғалған желісінің немесе оның жекелеген сегменттерінің жұмысын қалпына келтіру туралы хабардар етеді;</w:t>
      </w:r>
    </w:p>
    <w:bookmarkStart w:name="z55" w:id="51"/>
    <w:p>
      <w:pPr>
        <w:spacing w:after="0"/>
        <w:ind w:left="0"/>
        <w:jc w:val="both"/>
      </w:pPr>
      <w:r>
        <w:rPr>
          <w:rFonts w:ascii="Times New Roman"/>
          <w:b w:val="false"/>
          <w:i w:val="false"/>
          <w:color w:val="000000"/>
          <w:sz w:val="28"/>
        </w:rPr>
        <w:t>
      з) техникалық, пайдалану құжаттамасына және осы Нұсқаулыққа сәйкес Комиссияның интеграцияланған жүйедегі интеграциялық сегментінің құрамында қорғалған желіні басқару орталығын пайдалануды қамтамасыз етеді;</w:t>
      </w:r>
    </w:p>
    <w:bookmarkEnd w:id="51"/>
    <w:bookmarkStart w:name="z56" w:id="52"/>
    <w:p>
      <w:pPr>
        <w:spacing w:after="0"/>
        <w:ind w:left="0"/>
        <w:jc w:val="both"/>
      </w:pPr>
      <w:r>
        <w:rPr>
          <w:rFonts w:ascii="Times New Roman"/>
          <w:b w:val="false"/>
          <w:i w:val="false"/>
          <w:color w:val="000000"/>
          <w:sz w:val="28"/>
        </w:rPr>
        <w:t>
      и) деректерді берудің қорғалған желісінің жұмыс істеуін әкімшілендіруді және оның мониторингін қамтамасыз етеді;</w:t>
      </w:r>
    </w:p>
    <w:bookmarkEnd w:id="52"/>
    <w:bookmarkStart w:name="z57" w:id="53"/>
    <w:p>
      <w:pPr>
        <w:spacing w:after="0"/>
        <w:ind w:left="0"/>
        <w:jc w:val="both"/>
      </w:pPr>
      <w:r>
        <w:rPr>
          <w:rFonts w:ascii="Times New Roman"/>
          <w:b w:val="false"/>
          <w:i w:val="false"/>
          <w:color w:val="000000"/>
          <w:sz w:val="28"/>
        </w:rPr>
        <w:t>
      к) лауазымдық нұсқаулыққа сәйкес өз өкілеттіктері шеңберінде деректерді берудің қорғалған желісін басқару орталығын, техникалық және пайдалану құжаттамасын, негізгі блокноттарды және негізгі дистрибутивтерді үшінші тұлғалардың рұқсатсыз қол жеткізуінен қорғауды қамтамасыз етеді;</w:t>
      </w:r>
    </w:p>
    <w:bookmarkEnd w:id="53"/>
    <w:bookmarkStart w:name="z58" w:id="54"/>
    <w:p>
      <w:pPr>
        <w:spacing w:after="0"/>
        <w:ind w:left="0"/>
        <w:jc w:val="both"/>
      </w:pPr>
      <w:r>
        <w:rPr>
          <w:rFonts w:ascii="Times New Roman"/>
          <w:b w:val="false"/>
          <w:i w:val="false"/>
          <w:color w:val="000000"/>
          <w:sz w:val="28"/>
        </w:rPr>
        <w:t>
      л) деректерді берудің қорғалған желісінің жұмысқа қабілеттілігін қолдау үшін қажетті шараларды қабылдайды;</w:t>
      </w:r>
    </w:p>
    <w:bookmarkEnd w:id="54"/>
    <w:bookmarkStart w:name="z59" w:id="55"/>
    <w:p>
      <w:pPr>
        <w:spacing w:after="0"/>
        <w:ind w:left="0"/>
        <w:jc w:val="both"/>
      </w:pPr>
      <w:r>
        <w:rPr>
          <w:rFonts w:ascii="Times New Roman"/>
          <w:b w:val="false"/>
          <w:i w:val="false"/>
          <w:color w:val="000000"/>
          <w:sz w:val="28"/>
        </w:rPr>
        <w:t>
      м) қорғалған деректер беру желісіне қатысушылардың келісімі бойынша техникалық құралдарға қызмет көрсетуді жүргізу үшін оның жұмыс істеуін айына 4 сағаттан асырмай тоқтата тұрады;</w:t>
      </w:r>
    </w:p>
    <w:bookmarkEnd w:id="55"/>
    <w:bookmarkStart w:name="z60" w:id="56"/>
    <w:p>
      <w:pPr>
        <w:spacing w:after="0"/>
        <w:ind w:left="0"/>
        <w:jc w:val="both"/>
      </w:pPr>
      <w:r>
        <w:rPr>
          <w:rFonts w:ascii="Times New Roman"/>
          <w:b w:val="false"/>
          <w:i w:val="false"/>
          <w:color w:val="000000"/>
          <w:sz w:val="28"/>
        </w:rPr>
        <w:t>
      н) деректерді берудің қорғалған желісінің жұмысқа қабілеттілігін қалпына келтіру бойынша криптошлюздер әкімшілерімен өзара бірлескен шаралар қабылдайды;</w:t>
      </w:r>
    </w:p>
    <w:bookmarkEnd w:id="56"/>
    <w:bookmarkStart w:name="z61" w:id="57"/>
    <w:p>
      <w:pPr>
        <w:spacing w:after="0"/>
        <w:ind w:left="0"/>
        <w:jc w:val="both"/>
      </w:pPr>
      <w:r>
        <w:rPr>
          <w:rFonts w:ascii="Times New Roman"/>
          <w:b w:val="false"/>
          <w:i w:val="false"/>
          <w:color w:val="000000"/>
          <w:sz w:val="28"/>
        </w:rPr>
        <w:t>
      о) деректерді берудің қорғалған желісі жабдықтарын жөндеу-қалпына келтіру жұмыстарын ұйымдастыруды және профилактикалық жұмыстардың орындалуын бақылауды жүзеге асырады;</w:t>
      </w:r>
    </w:p>
    <w:bookmarkEnd w:id="57"/>
    <w:bookmarkStart w:name="z62" w:id="58"/>
    <w:p>
      <w:pPr>
        <w:spacing w:after="0"/>
        <w:ind w:left="0"/>
        <w:jc w:val="both"/>
      </w:pPr>
      <w:r>
        <w:rPr>
          <w:rFonts w:ascii="Times New Roman"/>
          <w:b w:val="false"/>
          <w:i w:val="false"/>
          <w:color w:val="000000"/>
          <w:sz w:val="28"/>
        </w:rPr>
        <w:t>
      п) иесі Комиссия болып табылатын ақаулы криптошлюздерді тұрған орнында жөндеу мүмкін болмаған жағдайда оларды ауыстыру жөніндегі жұмыстарды ұйымдастыруды жүзеге асырады;</w:t>
      </w:r>
    </w:p>
    <w:bookmarkEnd w:id="58"/>
    <w:bookmarkStart w:name="z63" w:id="59"/>
    <w:p>
      <w:pPr>
        <w:spacing w:after="0"/>
        <w:ind w:left="0"/>
        <w:jc w:val="both"/>
      </w:pPr>
      <w:r>
        <w:rPr>
          <w:rFonts w:ascii="Times New Roman"/>
          <w:b w:val="false"/>
          <w:i w:val="false"/>
          <w:color w:val="000000"/>
          <w:sz w:val="28"/>
        </w:rPr>
        <w:t>
      р) осы Нұсқаулыққа сәйкес деректерді берудің қорғалған желісінің жаңа қатысушыларын деректерді берудің қорғалған желісіне қосады.</w:t>
      </w:r>
    </w:p>
    <w:bookmarkEnd w:id="59"/>
    <w:bookmarkStart w:name="z64" w:id="60"/>
    <w:p>
      <w:pPr>
        <w:spacing w:after="0"/>
        <w:ind w:left="0"/>
        <w:jc w:val="both"/>
      </w:pPr>
      <w:r>
        <w:rPr>
          <w:rFonts w:ascii="Times New Roman"/>
          <w:b w:val="false"/>
          <w:i w:val="false"/>
          <w:color w:val="000000"/>
          <w:sz w:val="28"/>
        </w:rPr>
        <w:t>
      15. Криптошлюздердің әкімшісі мынадай функцияларды орындайды:</w:t>
      </w:r>
    </w:p>
    <w:bookmarkEnd w:id="60"/>
    <w:bookmarkStart w:name="z65" w:id="61"/>
    <w:p>
      <w:pPr>
        <w:spacing w:after="0"/>
        <w:ind w:left="0"/>
        <w:jc w:val="both"/>
      </w:pPr>
      <w:r>
        <w:rPr>
          <w:rFonts w:ascii="Times New Roman"/>
          <w:b w:val="false"/>
          <w:i w:val="false"/>
          <w:color w:val="000000"/>
          <w:sz w:val="28"/>
        </w:rPr>
        <w:t>
      а) деректерді берудің қорғалған желісінің әкімшісімен бірлесіп криптошлюздерді, негізгі блокноттарды және негізгі дистрибутивтерді қолданысқа енгізеді;</w:t>
      </w:r>
    </w:p>
    <w:bookmarkEnd w:id="61"/>
    <w:bookmarkStart w:name="z66" w:id="62"/>
    <w:p>
      <w:pPr>
        <w:spacing w:after="0"/>
        <w:ind w:left="0"/>
        <w:jc w:val="both"/>
      </w:pPr>
      <w:r>
        <w:rPr>
          <w:rFonts w:ascii="Times New Roman"/>
          <w:b w:val="false"/>
          <w:i w:val="false"/>
          <w:color w:val="000000"/>
          <w:sz w:val="28"/>
        </w:rPr>
        <w:t>
      б) криптошлюздердің техникалық жай-күйін бақылауды қамтамасыз етеді;</w:t>
      </w:r>
    </w:p>
    <w:bookmarkEnd w:id="62"/>
    <w:bookmarkStart w:name="z67" w:id="63"/>
    <w:p>
      <w:pPr>
        <w:spacing w:after="0"/>
        <w:ind w:left="0"/>
        <w:jc w:val="both"/>
      </w:pPr>
      <w:r>
        <w:rPr>
          <w:rFonts w:ascii="Times New Roman"/>
          <w:b w:val="false"/>
          <w:i w:val="false"/>
          <w:color w:val="000000"/>
          <w:sz w:val="28"/>
        </w:rPr>
        <w:t>
      в) криптошлюздердің жұмыс қабілеттілігін жылына 365 күн, аптасына 7 күн және тәулігіне 24 сағат ұстап тұру үшін қажетті шаралар қабылдайды;</w:t>
      </w:r>
    </w:p>
    <w:bookmarkEnd w:id="63"/>
    <w:bookmarkStart w:name="z68" w:id="64"/>
    <w:p>
      <w:pPr>
        <w:spacing w:after="0"/>
        <w:ind w:left="0"/>
        <w:jc w:val="both"/>
      </w:pPr>
      <w:r>
        <w:rPr>
          <w:rFonts w:ascii="Times New Roman"/>
          <w:b w:val="false"/>
          <w:i w:val="false"/>
          <w:color w:val="000000"/>
          <w:sz w:val="28"/>
        </w:rPr>
        <w:t>
      г) деректерді берудің қорғалған желісі әкімшісімен келісім бойынша криптошлюздердің бағдарламалық қамтамасыз етуін жаңартуды қамтамасыз етеді;</w:t>
      </w:r>
    </w:p>
    <w:bookmarkEnd w:id="64"/>
    <w:bookmarkStart w:name="z69" w:id="65"/>
    <w:p>
      <w:pPr>
        <w:spacing w:after="0"/>
        <w:ind w:left="0"/>
        <w:jc w:val="both"/>
      </w:pPr>
      <w:r>
        <w:rPr>
          <w:rFonts w:ascii="Times New Roman"/>
          <w:b w:val="false"/>
          <w:i w:val="false"/>
          <w:color w:val="000000"/>
          <w:sz w:val="28"/>
        </w:rPr>
        <w:t>
      д) деректерді берудің қорғалған желісіне қатысушының интеграцияланған жүйесінің ұлттық сегментіне деректерді берудің қорғалған желісінен желілік қол жеткізу қағидаларын басқаруды жүзеге асырады;</w:t>
      </w:r>
    </w:p>
    <w:bookmarkEnd w:id="65"/>
    <w:bookmarkStart w:name="z70" w:id="66"/>
    <w:p>
      <w:pPr>
        <w:spacing w:after="0"/>
        <w:ind w:left="0"/>
        <w:jc w:val="both"/>
      </w:pPr>
      <w:r>
        <w:rPr>
          <w:rFonts w:ascii="Times New Roman"/>
          <w:b w:val="false"/>
          <w:i w:val="false"/>
          <w:color w:val="000000"/>
          <w:sz w:val="28"/>
        </w:rPr>
        <w:t>
      е) деректерді берудің қорғалған желісінің әкімшісімен келісім бойынша және онымен бірлесіп негізгі блокноттардың жаңа серияларын қолданысқа енгізуді орындайды;</w:t>
      </w:r>
    </w:p>
    <w:bookmarkEnd w:id="66"/>
    <w:bookmarkStart w:name="z71" w:id="67"/>
    <w:p>
      <w:pPr>
        <w:spacing w:after="0"/>
        <w:ind w:left="0"/>
        <w:jc w:val="both"/>
      </w:pPr>
      <w:r>
        <w:rPr>
          <w:rFonts w:ascii="Times New Roman"/>
          <w:b w:val="false"/>
          <w:i w:val="false"/>
          <w:color w:val="000000"/>
          <w:sz w:val="28"/>
        </w:rPr>
        <w:t>
      ж) деректерді берудің қорғалған желісінің әкімшісін криптошлюздердің ақаулығы туралы хабардар етеді;</w:t>
      </w:r>
    </w:p>
    <w:bookmarkEnd w:id="67"/>
    <w:bookmarkStart w:name="z72" w:id="68"/>
    <w:p>
      <w:pPr>
        <w:spacing w:after="0"/>
        <w:ind w:left="0"/>
        <w:jc w:val="both"/>
      </w:pPr>
      <w:r>
        <w:rPr>
          <w:rFonts w:ascii="Times New Roman"/>
          <w:b w:val="false"/>
          <w:i w:val="false"/>
          <w:color w:val="000000"/>
          <w:sz w:val="28"/>
        </w:rPr>
        <w:t>
      з) техникалық құралдарға қызмет көрсетуді жүргізу үшін деректерді берудің қорғалған желісі әкімшісімен келісім бойынша криптошлюздердің жұмысын тоқтата тұрады;</w:t>
      </w:r>
    </w:p>
    <w:bookmarkEnd w:id="68"/>
    <w:bookmarkStart w:name="z73" w:id="69"/>
    <w:p>
      <w:pPr>
        <w:spacing w:after="0"/>
        <w:ind w:left="0"/>
        <w:jc w:val="both"/>
      </w:pPr>
      <w:r>
        <w:rPr>
          <w:rFonts w:ascii="Times New Roman"/>
          <w:b w:val="false"/>
          <w:i w:val="false"/>
          <w:color w:val="000000"/>
          <w:sz w:val="28"/>
        </w:rPr>
        <w:t>
      и) жөндеу-қалпына келтіру жұмыстарын жүргізу үшін деректерді берудің қорғалған желісі әкімшісімен келісім бойынша криптошлюздердің жұмысын тоқтата тұрады;</w:t>
      </w:r>
    </w:p>
    <w:bookmarkEnd w:id="69"/>
    <w:bookmarkStart w:name="z74" w:id="70"/>
    <w:p>
      <w:pPr>
        <w:spacing w:after="0"/>
        <w:ind w:left="0"/>
        <w:jc w:val="both"/>
      </w:pPr>
      <w:r>
        <w:rPr>
          <w:rFonts w:ascii="Times New Roman"/>
          <w:b w:val="false"/>
          <w:i w:val="false"/>
          <w:color w:val="000000"/>
          <w:sz w:val="28"/>
        </w:rPr>
        <w:t>
      к) регламенттік алдын алу жұмыстарының орындалуын бақылауды жүзеге асырады;</w:t>
      </w:r>
    </w:p>
    <w:bookmarkEnd w:id="70"/>
    <w:bookmarkStart w:name="z75" w:id="71"/>
    <w:p>
      <w:pPr>
        <w:spacing w:after="0"/>
        <w:ind w:left="0"/>
        <w:jc w:val="both"/>
      </w:pPr>
      <w:r>
        <w:rPr>
          <w:rFonts w:ascii="Times New Roman"/>
          <w:b w:val="false"/>
          <w:i w:val="false"/>
          <w:color w:val="000000"/>
          <w:sz w:val="28"/>
        </w:rPr>
        <w:t>
      л) уәкілетті органды, ақпаратты криптографиялық қорғау органын және деректерді берудің қорғалған желісінің әкімшісін негізгі блокноттар мен негізгі дистрибутивтердің жария ету фактісі туралы хабардар етеді;</w:t>
      </w:r>
    </w:p>
    <w:bookmarkEnd w:id="71"/>
    <w:bookmarkStart w:name="z76" w:id="72"/>
    <w:p>
      <w:pPr>
        <w:spacing w:after="0"/>
        <w:ind w:left="0"/>
        <w:jc w:val="both"/>
      </w:pPr>
      <w:r>
        <w:rPr>
          <w:rFonts w:ascii="Times New Roman"/>
          <w:b w:val="false"/>
          <w:i w:val="false"/>
          <w:color w:val="000000"/>
          <w:sz w:val="28"/>
        </w:rPr>
        <w:t>
      м) негізгі блокноттар, негізгі дистрибутивтер жария етілген жағдайда деректерді берудің қорғалған желісінің әкімшісімен келісім бойынша криптошлюздердің жұмысын тоқтата тұрады;</w:t>
      </w:r>
    </w:p>
    <w:bookmarkEnd w:id="72"/>
    <w:bookmarkStart w:name="z77" w:id="73"/>
    <w:p>
      <w:pPr>
        <w:spacing w:after="0"/>
        <w:ind w:left="0"/>
        <w:jc w:val="both"/>
      </w:pPr>
      <w:r>
        <w:rPr>
          <w:rFonts w:ascii="Times New Roman"/>
          <w:b w:val="false"/>
          <w:i w:val="false"/>
          <w:color w:val="000000"/>
          <w:sz w:val="28"/>
        </w:rPr>
        <w:t>
      н) криптошлюздердің және деректерді берудің қорғалған желісінің жұмыс қабілеттілігін қалпына келтіру жөніндегі жұмыстарды ұйымдастыруды жүзеге асырады;</w:t>
      </w:r>
    </w:p>
    <w:bookmarkEnd w:id="73"/>
    <w:bookmarkStart w:name="z78" w:id="74"/>
    <w:p>
      <w:pPr>
        <w:spacing w:after="0"/>
        <w:ind w:left="0"/>
        <w:jc w:val="both"/>
      </w:pPr>
      <w:r>
        <w:rPr>
          <w:rFonts w:ascii="Times New Roman"/>
          <w:b w:val="false"/>
          <w:i w:val="false"/>
          <w:color w:val="000000"/>
          <w:sz w:val="28"/>
        </w:rPr>
        <w:t>
      о) лауазымдық регламентте айқындалған өз өкілеттіктері шеңберінде криптошлюздерді, техникалық және пайдалану құжаттамасын, негізгі блокноттарды және негізгі дистрибутивтерді үшінші тұлғалардың рұқсатсыз қол жеткізуінен қорғауды қамтамасыз етеді.</w:t>
      </w:r>
    </w:p>
    <w:bookmarkEnd w:id="74"/>
    <w:bookmarkStart w:name="z79" w:id="75"/>
    <w:p>
      <w:pPr>
        <w:spacing w:after="0"/>
        <w:ind w:left="0"/>
        <w:jc w:val="both"/>
      </w:pPr>
      <w:r>
        <w:rPr>
          <w:rFonts w:ascii="Times New Roman"/>
          <w:b w:val="false"/>
          <w:i w:val="false"/>
          <w:color w:val="000000"/>
          <w:sz w:val="28"/>
        </w:rPr>
        <w:t>
      16. Қорғалған деректер желісінің қатысушылары мынадай функцияларды орындайды:</w:t>
      </w:r>
    </w:p>
    <w:bookmarkEnd w:id="75"/>
    <w:bookmarkStart w:name="z80" w:id="76"/>
    <w:p>
      <w:pPr>
        <w:spacing w:after="0"/>
        <w:ind w:left="0"/>
        <w:jc w:val="both"/>
      </w:pPr>
      <w:r>
        <w:rPr>
          <w:rFonts w:ascii="Times New Roman"/>
          <w:b w:val="false"/>
          <w:i w:val="false"/>
          <w:color w:val="000000"/>
          <w:sz w:val="28"/>
        </w:rPr>
        <w:t>
      а) өз қызметкерлерінің ішінен криптошлюздердің әкімшілерін тағайындайды;</w:t>
      </w:r>
    </w:p>
    <w:bookmarkEnd w:id="76"/>
    <w:bookmarkStart w:name="z81" w:id="77"/>
    <w:p>
      <w:pPr>
        <w:spacing w:after="0"/>
        <w:ind w:left="0"/>
        <w:jc w:val="both"/>
      </w:pPr>
      <w:r>
        <w:rPr>
          <w:rFonts w:ascii="Times New Roman"/>
          <w:b w:val="false"/>
          <w:i w:val="false"/>
          <w:color w:val="000000"/>
          <w:sz w:val="28"/>
        </w:rPr>
        <w:t>
      б) жаңадан тағайындалған криптошлюздердің әкімшілері, олардың байланыс деректері туралы ақпаратты криптографиялық қорғау органына хабарлайды;</w:t>
      </w:r>
    </w:p>
    <w:bookmarkEnd w:id="77"/>
    <w:bookmarkStart w:name="z82" w:id="78"/>
    <w:p>
      <w:pPr>
        <w:spacing w:after="0"/>
        <w:ind w:left="0"/>
        <w:jc w:val="both"/>
      </w:pPr>
      <w:r>
        <w:rPr>
          <w:rFonts w:ascii="Times New Roman"/>
          <w:b w:val="false"/>
          <w:i w:val="false"/>
          <w:color w:val="000000"/>
          <w:sz w:val="28"/>
        </w:rPr>
        <w:t xml:space="preserve">
      в) осы Нұсқаулықтың талаптарына сәйкес өз аумағында криптошлюздерді алуды және орналастыруды, оларды үздіксіз электрмен қоректендіру көзіне қосуды, сондай-ақ магистральдық телекоммуникациялық желімен, интеграциялық шлюзбен, сенім білдірілген үшінші тараппен және Комиссияның интеграцияланған жүйедегі интеграциялық сегментінің немесе интеграцияланған жүйенің ұлттық сегментінің дәл уақыт көзімен желілік байланысты қамтамасыз етеді; </w:t>
      </w:r>
    </w:p>
    <w:bookmarkEnd w:id="78"/>
    <w:bookmarkStart w:name="z83" w:id="79"/>
    <w:p>
      <w:pPr>
        <w:spacing w:after="0"/>
        <w:ind w:left="0"/>
        <w:jc w:val="both"/>
      </w:pPr>
      <w:r>
        <w:rPr>
          <w:rFonts w:ascii="Times New Roman"/>
          <w:b w:val="false"/>
          <w:i w:val="false"/>
          <w:color w:val="000000"/>
          <w:sz w:val="28"/>
        </w:rPr>
        <w:t>
      г) осы Нұсқаулықтың V бөліміне сәйкес қосылу шарттарына сәйкес деректерді берудің қорғалған желісіне қол жеткізу алады;</w:t>
      </w:r>
    </w:p>
    <w:bookmarkEnd w:id="79"/>
    <w:bookmarkStart w:name="z84" w:id="80"/>
    <w:p>
      <w:pPr>
        <w:spacing w:after="0"/>
        <w:ind w:left="0"/>
        <w:jc w:val="both"/>
      </w:pPr>
      <w:r>
        <w:rPr>
          <w:rFonts w:ascii="Times New Roman"/>
          <w:b w:val="false"/>
          <w:i w:val="false"/>
          <w:color w:val="000000"/>
          <w:sz w:val="28"/>
        </w:rPr>
        <w:t>
      д) ақпаратты криптографиялық қорғау органында негізгі блокноттар мен негізгі дистрибутивтерді алуды қамтамасыз етеді;</w:t>
      </w:r>
    </w:p>
    <w:bookmarkEnd w:id="80"/>
    <w:bookmarkStart w:name="z85" w:id="81"/>
    <w:p>
      <w:pPr>
        <w:spacing w:after="0"/>
        <w:ind w:left="0"/>
        <w:jc w:val="both"/>
      </w:pPr>
      <w:r>
        <w:rPr>
          <w:rFonts w:ascii="Times New Roman"/>
          <w:b w:val="false"/>
          <w:i w:val="false"/>
          <w:color w:val="000000"/>
          <w:sz w:val="28"/>
        </w:rPr>
        <w:t>
      е) криптошлюздерді, негізгі блокноталарды және негізгі дистрибутивтерді даналап есепке алуды қамтамасыз етеді;</w:t>
      </w:r>
    </w:p>
    <w:bookmarkEnd w:id="81"/>
    <w:bookmarkStart w:name="z86" w:id="82"/>
    <w:p>
      <w:pPr>
        <w:spacing w:after="0"/>
        <w:ind w:left="0"/>
        <w:jc w:val="both"/>
      </w:pPr>
      <w:r>
        <w:rPr>
          <w:rFonts w:ascii="Times New Roman"/>
          <w:b w:val="false"/>
          <w:i w:val="false"/>
          <w:color w:val="000000"/>
          <w:sz w:val="28"/>
        </w:rPr>
        <w:t>
      ж) пайдаланылмаған немесе қолданыстан шығарылған негізгі блокноттар мен негізгі дистрибутивтерді ақпаратты криптографиялық қорғау органына қайтаруды қамтамасыз етеді немесе оның өкімі бойынша оларды сол жерде жоюды қамтамасыз етеді;</w:t>
      </w:r>
    </w:p>
    <w:bookmarkEnd w:id="82"/>
    <w:bookmarkStart w:name="z87" w:id="83"/>
    <w:p>
      <w:pPr>
        <w:spacing w:after="0"/>
        <w:ind w:left="0"/>
        <w:jc w:val="both"/>
      </w:pPr>
      <w:r>
        <w:rPr>
          <w:rFonts w:ascii="Times New Roman"/>
          <w:b w:val="false"/>
          <w:i w:val="false"/>
          <w:color w:val="000000"/>
          <w:sz w:val="28"/>
        </w:rPr>
        <w:t>
      з) криптошлюздердің техникалық жай-күйін бақылауды қамтамасыз етеді.</w:t>
      </w:r>
    </w:p>
    <w:bookmarkEnd w:id="83"/>
    <w:bookmarkStart w:name="z88" w:id="84"/>
    <w:p>
      <w:pPr>
        <w:spacing w:after="0"/>
        <w:ind w:left="0"/>
        <w:jc w:val="left"/>
      </w:pPr>
      <w:r>
        <w:rPr>
          <w:rFonts w:ascii="Times New Roman"/>
          <w:b/>
          <w:i w:val="false"/>
          <w:color w:val="000000"/>
        </w:rPr>
        <w:t xml:space="preserve"> V. Криптошлюздерді деректерді берудің қорғалған желісіне қосу шарттары мен тәртібі</w:t>
      </w:r>
    </w:p>
    <w:bookmarkEnd w:id="84"/>
    <w:bookmarkStart w:name="z89" w:id="85"/>
    <w:p>
      <w:pPr>
        <w:spacing w:after="0"/>
        <w:ind w:left="0"/>
        <w:jc w:val="both"/>
      </w:pPr>
      <w:r>
        <w:rPr>
          <w:rFonts w:ascii="Times New Roman"/>
          <w:b w:val="false"/>
          <w:i w:val="false"/>
          <w:color w:val="000000"/>
          <w:sz w:val="28"/>
        </w:rPr>
        <w:t>
      17. Криптошлюздерді қорғалған деректер желісіне қосу шарттары:</w:t>
      </w:r>
    </w:p>
    <w:bookmarkEnd w:id="85"/>
    <w:bookmarkStart w:name="z90" w:id="86"/>
    <w:p>
      <w:pPr>
        <w:spacing w:after="0"/>
        <w:ind w:left="0"/>
        <w:jc w:val="both"/>
      </w:pPr>
      <w:r>
        <w:rPr>
          <w:rFonts w:ascii="Times New Roman"/>
          <w:b w:val="false"/>
          <w:i w:val="false"/>
          <w:color w:val="000000"/>
          <w:sz w:val="28"/>
        </w:rPr>
        <w:t>
      а) қатысушыда осы Нұсқаулыққа сәйкес келетін криптошлюздердің деректерін берудің қорғалған желісінің болуы;</w:t>
      </w:r>
    </w:p>
    <w:bookmarkEnd w:id="86"/>
    <w:bookmarkStart w:name="z91" w:id="87"/>
    <w:p>
      <w:pPr>
        <w:spacing w:after="0"/>
        <w:ind w:left="0"/>
        <w:jc w:val="both"/>
      </w:pPr>
      <w:r>
        <w:rPr>
          <w:rFonts w:ascii="Times New Roman"/>
          <w:b w:val="false"/>
          <w:i w:val="false"/>
          <w:color w:val="000000"/>
          <w:sz w:val="28"/>
        </w:rPr>
        <w:t>
      б) қатысушыда криптшлюздердің пайдаланылуы мен қауіпсіздігін қамтамасыз етуге жауапты, криптошлюздерге арналған техникалық және пайдалану құжаттамасына және осы Нұсқаулыққа сәйкес олармен жұмыс істеу қағидаларына үйретілген тұлғалардың болуы;</w:t>
      </w:r>
    </w:p>
    <w:bookmarkEnd w:id="87"/>
    <w:bookmarkStart w:name="z92" w:id="88"/>
    <w:p>
      <w:pPr>
        <w:spacing w:after="0"/>
        <w:ind w:left="0"/>
        <w:jc w:val="both"/>
      </w:pPr>
      <w:r>
        <w:rPr>
          <w:rFonts w:ascii="Times New Roman"/>
          <w:b w:val="false"/>
          <w:i w:val="false"/>
          <w:color w:val="000000"/>
          <w:sz w:val="28"/>
        </w:rPr>
        <w:t>
      в) қатысушыда осы Нұсқаулықтың талаптарына сәйкес келетін криптошлюздерді орналастыруға арналған үй-жайлардың, қорғалған деректер беру желісінің болуы;</w:t>
      </w:r>
    </w:p>
    <w:bookmarkEnd w:id="88"/>
    <w:bookmarkStart w:name="z93" w:id="89"/>
    <w:p>
      <w:pPr>
        <w:spacing w:after="0"/>
        <w:ind w:left="0"/>
        <w:jc w:val="both"/>
      </w:pPr>
      <w:r>
        <w:rPr>
          <w:rFonts w:ascii="Times New Roman"/>
          <w:b w:val="false"/>
          <w:i w:val="false"/>
          <w:color w:val="000000"/>
          <w:sz w:val="28"/>
        </w:rPr>
        <w:t>
      г) қатысушыда криптошлюздердің сақталуын қамтамасыз ету үшін, сондай-ақ оларды, негізгі блокноттар мен негізгі дистрибутивтерді үшінші тұлғалардың рұқсатсыз қол жеткізуінен қорғау үшін  деректерді берудің қорғалған желісінің болуы болып табылады.</w:t>
      </w:r>
    </w:p>
    <w:bookmarkEnd w:id="89"/>
    <w:bookmarkStart w:name="z94" w:id="90"/>
    <w:p>
      <w:pPr>
        <w:spacing w:after="0"/>
        <w:ind w:left="0"/>
        <w:jc w:val="both"/>
      </w:pPr>
      <w:r>
        <w:rPr>
          <w:rFonts w:ascii="Times New Roman"/>
          <w:b w:val="false"/>
          <w:i w:val="false"/>
          <w:color w:val="000000"/>
          <w:sz w:val="28"/>
        </w:rPr>
        <w:t>
      18. Иесі Комиссия болып табылатын криптошлюздерді деректерін берудің қорғалған желісіне қатысушыларға беру шарттың (келісімнің) негізінде жүзеге асырылады.</w:t>
      </w:r>
    </w:p>
    <w:bookmarkEnd w:id="90"/>
    <w:p>
      <w:pPr>
        <w:spacing w:after="0"/>
        <w:ind w:left="0"/>
        <w:jc w:val="both"/>
      </w:pPr>
      <w:r>
        <w:rPr>
          <w:rFonts w:ascii="Times New Roman"/>
          <w:b w:val="false"/>
          <w:i w:val="false"/>
          <w:color w:val="000000"/>
          <w:sz w:val="28"/>
        </w:rPr>
        <w:t>
      Криптошлюздерді деректерді берудің қорғалған желісіне қатысушы алатын жерден оларды Комиссияның болуы мемлекетінің шегінен тысқары жерлерге беруді Ресей Федерациясының қосарланған мақсаттағы тауарлардың экспортын белгіленген тәртіппен жүзеге асыруға уәкілетті сыртқы экономикалық қызметке қатысушы ұйымы жүзеге асырады.</w:t>
      </w:r>
    </w:p>
    <w:p>
      <w:pPr>
        <w:spacing w:after="0"/>
        <w:ind w:left="0"/>
        <w:jc w:val="both"/>
      </w:pPr>
      <w:r>
        <w:rPr>
          <w:rFonts w:ascii="Times New Roman"/>
          <w:b w:val="false"/>
          <w:i w:val="false"/>
          <w:color w:val="000000"/>
          <w:sz w:val="28"/>
        </w:rPr>
        <w:t>
      Одаққа мүше мемлекеттің аумағына әкелуге рұқсатты қоса алғанда, криптошлюздер импортын ресімдеуді Одаққа мүше мемлекет заңнамасының талаптарына сәйкес деректерді берудің қорғалған желісіне қатысушы жүзеге асырады.</w:t>
      </w:r>
    </w:p>
    <w:bookmarkStart w:name="z95" w:id="91"/>
    <w:p>
      <w:pPr>
        <w:spacing w:after="0"/>
        <w:ind w:left="0"/>
        <w:jc w:val="both"/>
      </w:pPr>
      <w:r>
        <w:rPr>
          <w:rFonts w:ascii="Times New Roman"/>
          <w:b w:val="false"/>
          <w:i w:val="false"/>
          <w:color w:val="000000"/>
          <w:sz w:val="28"/>
        </w:rPr>
        <w:t>
      19. Деректерді берудің қорғалған желісіне қосу деректерді берудің қорғалған желісіне қатысушы № 1 қосымшаға сәйкес нысан бойынша Комиссияға жіберетін өтініштің негізінде жүзеге асырылады.</w:t>
      </w:r>
    </w:p>
    <w:bookmarkEnd w:id="91"/>
    <w:bookmarkStart w:name="z96" w:id="92"/>
    <w:p>
      <w:pPr>
        <w:spacing w:after="0"/>
        <w:ind w:left="0"/>
        <w:jc w:val="both"/>
      </w:pPr>
      <w:r>
        <w:rPr>
          <w:rFonts w:ascii="Times New Roman"/>
          <w:b w:val="false"/>
          <w:i w:val="false"/>
          <w:color w:val="000000"/>
          <w:sz w:val="28"/>
        </w:rPr>
        <w:t>
      20. Криптошлюздерді баптауды және конфигурациялауды деректерді берудің қорғалған желісінің әкімшісі қамтамасыз етеді.</w:t>
      </w:r>
    </w:p>
    <w:bookmarkEnd w:id="92"/>
    <w:bookmarkStart w:name="z97" w:id="93"/>
    <w:p>
      <w:pPr>
        <w:spacing w:after="0"/>
        <w:ind w:left="0"/>
        <w:jc w:val="both"/>
      </w:pPr>
      <w:r>
        <w:rPr>
          <w:rFonts w:ascii="Times New Roman"/>
          <w:b w:val="false"/>
          <w:i w:val="false"/>
          <w:color w:val="000000"/>
          <w:sz w:val="28"/>
        </w:rPr>
        <w:t>
      21. Деректерді берудің қорғалған желісіне қосу әкімші және деректерді берудің қорғалған желісіне қатысушы қол қоятын актімен тараптардың әрқайсысы үшін бір-бірден 2 данада ресімделеді.</w:t>
      </w:r>
    </w:p>
    <w:bookmarkEnd w:id="93"/>
    <w:bookmarkStart w:name="z98" w:id="94"/>
    <w:p>
      <w:pPr>
        <w:spacing w:after="0"/>
        <w:ind w:left="0"/>
        <w:jc w:val="both"/>
      </w:pPr>
      <w:r>
        <w:rPr>
          <w:rFonts w:ascii="Times New Roman"/>
          <w:b w:val="false"/>
          <w:i w:val="false"/>
          <w:color w:val="000000"/>
          <w:sz w:val="28"/>
        </w:rPr>
        <w:t>
      22. Деректерді берудің қорғалған желісі әкімшісінің тиісті нұсқауларын алғанға дейін негізгі блокноттар мен негізгі дистрибутивтерді қолдануға жол берілмейді.</w:t>
      </w:r>
    </w:p>
    <w:bookmarkEnd w:id="94"/>
    <w:bookmarkStart w:name="z99" w:id="95"/>
    <w:p>
      <w:pPr>
        <w:spacing w:after="0"/>
        <w:ind w:left="0"/>
        <w:jc w:val="left"/>
      </w:pPr>
      <w:r>
        <w:rPr>
          <w:rFonts w:ascii="Times New Roman"/>
          <w:b/>
          <w:i w:val="false"/>
          <w:color w:val="000000"/>
        </w:rPr>
        <w:t xml:space="preserve"> VІ. Криптошлюздерді, негізгі блокноттарды және негізгі дистрибутивтерді тасымалдауға қойылатын талаптар</w:t>
      </w:r>
    </w:p>
    <w:bookmarkEnd w:id="95"/>
    <w:bookmarkStart w:name="z100" w:id="96"/>
    <w:p>
      <w:pPr>
        <w:spacing w:after="0"/>
        <w:ind w:left="0"/>
        <w:jc w:val="both"/>
      </w:pPr>
      <w:r>
        <w:rPr>
          <w:rFonts w:ascii="Times New Roman"/>
          <w:b w:val="false"/>
          <w:i w:val="false"/>
          <w:color w:val="000000"/>
          <w:sz w:val="28"/>
        </w:rPr>
        <w:t>
      23. Криптошлюздер негізгі блокноттар мен негізгі дистрибутивтерден бөлек тасымалдауға жатады. Белгіленген негізгі дистрибутивтері бар криптошлюздерді бақыланатын аймақтан тыс жерге ауыстыруға жол берілмейді.</w:t>
      </w:r>
    </w:p>
    <w:bookmarkEnd w:id="96"/>
    <w:bookmarkStart w:name="z101" w:id="97"/>
    <w:p>
      <w:pPr>
        <w:spacing w:after="0"/>
        <w:ind w:left="0"/>
        <w:jc w:val="both"/>
      </w:pPr>
      <w:r>
        <w:rPr>
          <w:rFonts w:ascii="Times New Roman"/>
          <w:b w:val="false"/>
          <w:i w:val="false"/>
          <w:color w:val="000000"/>
          <w:sz w:val="28"/>
        </w:rPr>
        <w:t>
      24. Криптошлюздер олардың корпусын ашуды (мөрлеуді, пломбалауды) бақылау құралдарымен жабдықталуы тиіс.</w:t>
      </w:r>
    </w:p>
    <w:bookmarkEnd w:id="97"/>
    <w:bookmarkStart w:name="z102" w:id="98"/>
    <w:p>
      <w:pPr>
        <w:spacing w:after="0"/>
        <w:ind w:left="0"/>
        <w:jc w:val="both"/>
      </w:pPr>
      <w:r>
        <w:rPr>
          <w:rFonts w:ascii="Times New Roman"/>
          <w:b w:val="false"/>
          <w:i w:val="false"/>
          <w:color w:val="000000"/>
          <w:sz w:val="28"/>
        </w:rPr>
        <w:t xml:space="preserve">
      25. Криптошлюздері бар алынған қаптамаларды оларды пайдалануға және қауіпсіздігіне тікелей жауапты тұлғалар ашады. </w:t>
      </w:r>
    </w:p>
    <w:bookmarkEnd w:id="98"/>
    <w:p>
      <w:pPr>
        <w:spacing w:after="0"/>
        <w:ind w:left="0"/>
        <w:jc w:val="both"/>
      </w:pPr>
      <w:r>
        <w:rPr>
          <w:rFonts w:ascii="Times New Roman"/>
          <w:b w:val="false"/>
          <w:i w:val="false"/>
          <w:color w:val="000000"/>
          <w:sz w:val="28"/>
        </w:rPr>
        <w:t>
      Егер алынған ораманың ішіндегісі ілеспе хатта көрсетілгенге немесе орама мен мөрдің сипаттамасына (бедеріне) сәйкес келмесе, сондай-ақ егер орама бүлінсе, соның нәтижесінде оның ішіндегісіне еркін қол жеткізу мүмкіндігі пайда болса немесе криптошлюз корпусының ашылуы байқалса, акт жасалады, ол ақпарат криптографиялық қорғау органына жіберіледі.</w:t>
      </w:r>
    </w:p>
    <w:bookmarkStart w:name="z103" w:id="99"/>
    <w:p>
      <w:pPr>
        <w:spacing w:after="0"/>
        <w:ind w:left="0"/>
        <w:jc w:val="both"/>
      </w:pPr>
      <w:r>
        <w:rPr>
          <w:rFonts w:ascii="Times New Roman"/>
          <w:b w:val="false"/>
          <w:i w:val="false"/>
          <w:color w:val="000000"/>
          <w:sz w:val="28"/>
        </w:rPr>
        <w:t>
      26. Негізгі блокноттар мен негізгі дистрибутивтерді жеткізуді фельдъегерлік байланыс немесе деректерді берудің қорғалған желісіне қатысушының уәкілетті өкілі оларға жеткізу кезінде бақылаусыз қол жеткізуді болдырмайтын шаралар сақталған жағдайда жүзеге асыра алады.</w:t>
      </w:r>
    </w:p>
    <w:bookmarkEnd w:id="99"/>
    <w:bookmarkStart w:name="z104" w:id="100"/>
    <w:p>
      <w:pPr>
        <w:spacing w:after="0"/>
        <w:ind w:left="0"/>
        <w:jc w:val="both"/>
      </w:pPr>
      <w:r>
        <w:rPr>
          <w:rFonts w:ascii="Times New Roman"/>
          <w:b w:val="false"/>
          <w:i w:val="false"/>
          <w:color w:val="000000"/>
          <w:sz w:val="28"/>
        </w:rPr>
        <w:t>
      27. Тасымалдау үшін негізгі блокноттар мен негізгі дистрибутивтердің материалдық тасымалдаушылары олардың физикалық зақымдану мүмкіндігін болдырмайтын берік қаптамаға орналастырылады. Қаптамалар қаптаманың бүтіндігін және мөр бедерлерін немесе бақылау пломбасын бұзбай, олардан ішіндегісін алу мүмкіндігін болдырмайтындай етіп мөрленеді.</w:t>
      </w:r>
    </w:p>
    <w:bookmarkEnd w:id="100"/>
    <w:bookmarkStart w:name="z105" w:id="101"/>
    <w:p>
      <w:pPr>
        <w:spacing w:after="0"/>
        <w:ind w:left="0"/>
        <w:jc w:val="both"/>
      </w:pPr>
      <w:r>
        <w:rPr>
          <w:rFonts w:ascii="Times New Roman"/>
          <w:b w:val="false"/>
          <w:i w:val="false"/>
          <w:color w:val="000000"/>
          <w:sz w:val="28"/>
        </w:rPr>
        <w:t>
      28. Криптошлюздерді, олардың техникалық және пайдалану құжаттамасын, негізгі блокноттарды және негізгі дистрибутивтерді жіберу үшін салымдар тізімдемесі жасалады, онда: не жіберіледі және қандай мөлшерде, криптошлюздердің, негізгі блокноттардың және негізгі дистрибутивтердің материалдық тасымалдаушыларының есептік нөмірлері, сондай-ақ қажет болған жағдайда жіберілетін жөнелтімді пайдалану тәртібі көрсетіледі. Тізімдеме қаптамаға салынады.</w:t>
      </w:r>
    </w:p>
    <w:bookmarkEnd w:id="101"/>
    <w:bookmarkStart w:name="z106" w:id="102"/>
    <w:p>
      <w:pPr>
        <w:spacing w:after="0"/>
        <w:ind w:left="0"/>
        <w:jc w:val="both"/>
      </w:pPr>
      <w:r>
        <w:rPr>
          <w:rFonts w:ascii="Times New Roman"/>
          <w:b w:val="false"/>
          <w:i w:val="false"/>
          <w:color w:val="000000"/>
          <w:sz w:val="28"/>
        </w:rPr>
        <w:t>
      29. Жөнелтімді криптошлюздердің әкімшісі қабылдайды, кейіннен деректерді берудің қорғалған желісіне қатысушыны есепке алу ақпаратын криптографиялық қорғаудың данасы бойынша құралдарын журналда тіркей отырып, салымдарды тізімдеме бойынша салыстырып тексеру жүзеге асырылады.</w:t>
      </w:r>
    </w:p>
    <w:bookmarkEnd w:id="102"/>
    <w:bookmarkStart w:name="z107" w:id="103"/>
    <w:p>
      <w:pPr>
        <w:spacing w:after="0"/>
        <w:ind w:left="0"/>
        <w:jc w:val="both"/>
      </w:pPr>
      <w:r>
        <w:rPr>
          <w:rFonts w:ascii="Times New Roman"/>
          <w:b w:val="false"/>
          <w:i w:val="false"/>
          <w:color w:val="000000"/>
          <w:sz w:val="28"/>
        </w:rPr>
        <w:t>
      30. Криптошлюздердің әкімшісі ақаулы негізгі блокноттарды және (немесе) негізгі дистрибутивтерді анықтаған жағдайда, олар ақпаратты криптографиялық қорғау органына жою үшін қайтарылады.</w:t>
      </w:r>
    </w:p>
    <w:bookmarkEnd w:id="103"/>
    <w:bookmarkStart w:name="z108" w:id="104"/>
    <w:p>
      <w:pPr>
        <w:spacing w:after="0"/>
        <w:ind w:left="0"/>
        <w:jc w:val="left"/>
      </w:pPr>
      <w:r>
        <w:rPr>
          <w:rFonts w:ascii="Times New Roman"/>
          <w:b/>
          <w:i w:val="false"/>
          <w:color w:val="000000"/>
        </w:rPr>
        <w:t xml:space="preserve"> VІІ. Деректерді берудің қорғалған желісін басқару орталығын және криптошлюздерді  орналастыруға қойылатын талаптар</w:t>
      </w:r>
    </w:p>
    <w:bookmarkEnd w:id="104"/>
    <w:bookmarkStart w:name="z109" w:id="105"/>
    <w:p>
      <w:pPr>
        <w:spacing w:after="0"/>
        <w:ind w:left="0"/>
        <w:jc w:val="both"/>
      </w:pPr>
      <w:r>
        <w:rPr>
          <w:rFonts w:ascii="Times New Roman"/>
          <w:b w:val="false"/>
          <w:i w:val="false"/>
          <w:color w:val="000000"/>
          <w:sz w:val="28"/>
        </w:rPr>
        <w:t>
      31. Деректерді берудің қорғалған желісін басқару орталығының құралдары және (немесе) криптошлюз орнатылған үй-жайларға (бұдан әрі-үй-жайлар) орналастыру, арнайы жабдық, күзет және режимді ұйымдастыру жабдықтың және криптографиялық кілттердің қауіпсіздігін қамтамасыз етуі тиіс.</w:t>
      </w:r>
    </w:p>
    <w:bookmarkEnd w:id="105"/>
    <w:bookmarkStart w:name="z110" w:id="106"/>
    <w:p>
      <w:pPr>
        <w:spacing w:after="0"/>
        <w:ind w:left="0"/>
        <w:jc w:val="both"/>
      </w:pPr>
      <w:r>
        <w:rPr>
          <w:rFonts w:ascii="Times New Roman"/>
          <w:b w:val="false"/>
          <w:i w:val="false"/>
          <w:color w:val="000000"/>
          <w:sz w:val="28"/>
        </w:rPr>
        <w:t>
      32. Үй-жайларды жабдықтау кезінде үй-жайлар орналасқан Одаққа мүше мемлекет заңнамасының ақпаратты криптографиялық қорғау құралдарын, сондай-ақ ақпаратты криптографиялық қорғау құралдарымен бірлесіп жұмыс істейтін басқа да жабдықтарды орналастыруға, монтаждауға қойылатын талаптары орындалуы тиіс.</w:t>
      </w:r>
    </w:p>
    <w:bookmarkEnd w:id="106"/>
    <w:bookmarkStart w:name="z111" w:id="107"/>
    <w:p>
      <w:pPr>
        <w:spacing w:after="0"/>
        <w:ind w:left="0"/>
        <w:jc w:val="both"/>
      </w:pPr>
      <w:r>
        <w:rPr>
          <w:rFonts w:ascii="Times New Roman"/>
          <w:b w:val="false"/>
          <w:i w:val="false"/>
          <w:color w:val="000000"/>
          <w:sz w:val="28"/>
        </w:rPr>
        <w:t>
      33. Үй-жайлар деректерді берудің қорғалған желісін басқару орталығының құралдарына және (немесе) криптошлюзге арналған техникалық және пайдалану құжаттамасымен регламенттелген бақыланатын аймақтардың мөлшері ескеріле отырып бөлінеді.</w:t>
      </w:r>
    </w:p>
    <w:bookmarkEnd w:id="107"/>
    <w:p>
      <w:pPr>
        <w:spacing w:after="0"/>
        <w:ind w:left="0"/>
        <w:jc w:val="both"/>
      </w:pPr>
      <w:r>
        <w:rPr>
          <w:rFonts w:ascii="Times New Roman"/>
          <w:b w:val="false"/>
          <w:i w:val="false"/>
          <w:color w:val="000000"/>
          <w:sz w:val="28"/>
        </w:rPr>
        <w:t>
      Үй-жайлардың жұмыс уақытынан тыс уақытта үй-жайлардың сенімді жабылуына кепілдік беретін құлыптары бар берік кіру есіктері болуы тиіс. Ғимараттың бірінші және соңғы қабаттарында орналасқан үй-жайлардың терезелерін, сондай-ақ өрт сатыларының және үй-жайларға бөгде адамдардың кіруі мүмкін басқа да орындардың жанында орналасқан терезелерді металл торлармен немесе жапқыштармен немесе күзет сигнализациясымен немесе үй-жайларға бақылаусыз кіруге кедергі келтіретін басқа да құралдармен жабдықтау қажет.</w:t>
      </w:r>
    </w:p>
    <w:bookmarkStart w:name="z112" w:id="108"/>
    <w:p>
      <w:pPr>
        <w:spacing w:after="0"/>
        <w:ind w:left="0"/>
        <w:jc w:val="both"/>
      </w:pPr>
      <w:r>
        <w:rPr>
          <w:rFonts w:ascii="Times New Roman"/>
          <w:b w:val="false"/>
          <w:i w:val="false"/>
          <w:color w:val="000000"/>
          <w:sz w:val="28"/>
        </w:rPr>
        <w:t>
      34. Үй-жайлардағы орналасу, арнайы жабдық, күзет және режимді ұйымдастыру бөгде адамдардың бақылаусыз кіру немесе онда болу, сондай-ақ онда жүргізіліп жатқан жұмыстарды бөгде адамдардың қарау мүмкіндігін болдырмауы тиіс.</w:t>
      </w:r>
    </w:p>
    <w:bookmarkEnd w:id="108"/>
    <w:bookmarkStart w:name="z113" w:id="109"/>
    <w:p>
      <w:pPr>
        <w:spacing w:after="0"/>
        <w:ind w:left="0"/>
        <w:jc w:val="both"/>
      </w:pPr>
      <w:r>
        <w:rPr>
          <w:rFonts w:ascii="Times New Roman"/>
          <w:b w:val="false"/>
          <w:i w:val="false"/>
          <w:color w:val="000000"/>
          <w:sz w:val="28"/>
        </w:rPr>
        <w:t>
      35. Үй-жайларды күзету режимін олардың иесі белгілеуі тиіс және ол күзеттің техникалық құралдарының жай-күйін мерзімді бақылауды көздеуі тиіс.</w:t>
      </w:r>
    </w:p>
    <w:bookmarkEnd w:id="109"/>
    <w:bookmarkStart w:name="z114" w:id="110"/>
    <w:p>
      <w:pPr>
        <w:spacing w:after="0"/>
        <w:ind w:left="0"/>
        <w:jc w:val="both"/>
      </w:pPr>
      <w:r>
        <w:rPr>
          <w:rFonts w:ascii="Times New Roman"/>
          <w:b w:val="false"/>
          <w:i w:val="false"/>
          <w:color w:val="000000"/>
          <w:sz w:val="28"/>
        </w:rPr>
        <w:t>
      36. Үй-жайлардың терезелері  қалың перделермен, жалюздермен немесе сыртынан осындай көруді болдырмайтын өзге де заттармен қорғалуға тиіс.</w:t>
      </w:r>
    </w:p>
    <w:bookmarkEnd w:id="110"/>
    <w:bookmarkStart w:name="z115" w:id="111"/>
    <w:p>
      <w:pPr>
        <w:spacing w:after="0"/>
        <w:ind w:left="0"/>
        <w:jc w:val="both"/>
      </w:pPr>
      <w:r>
        <w:rPr>
          <w:rFonts w:ascii="Times New Roman"/>
          <w:b w:val="false"/>
          <w:i w:val="false"/>
          <w:color w:val="000000"/>
          <w:sz w:val="28"/>
        </w:rPr>
        <w:t>
      37. Деректерді берудің қорғалған желісін және крипто шлюздерді басқару орталығының құралдарын орналастыру және монтаждау көрсетілген құралдарға бөгде адамдардың бақылаусыз қол жеткізу мүмкіндігін барынша азайтуы тиіс. Мұндай жабдыққа техникалық қызмет көрсету және негізгі құжаттарды ауыстыру онымен жұмыс істеуге рұқсат етілмеген адамдар болмаған кезде жүзеге асырылады.</w:t>
      </w:r>
    </w:p>
    <w:bookmarkEnd w:id="111"/>
    <w:bookmarkStart w:name="z116" w:id="112"/>
    <w:p>
      <w:pPr>
        <w:spacing w:after="0"/>
        <w:ind w:left="0"/>
        <w:jc w:val="left"/>
      </w:pPr>
      <w:r>
        <w:rPr>
          <w:rFonts w:ascii="Times New Roman"/>
          <w:b/>
          <w:i w:val="false"/>
          <w:color w:val="000000"/>
        </w:rPr>
        <w:t xml:space="preserve"> VІІІ. Криптошлюздерді және деректерді берудің қорғалған желісін басқару орталығының құрамында пайдаланылатын ақпаратты криптографиялық қорғау құралдарын, оларға арналған пайдалану және техникалық құжаттаманы, негізгі блокноттарды және негізгі дистрибутивтерді есепке алу, сақтау</w:t>
      </w:r>
    </w:p>
    <w:bookmarkEnd w:id="112"/>
    <w:bookmarkStart w:name="z117" w:id="113"/>
    <w:p>
      <w:pPr>
        <w:spacing w:after="0"/>
        <w:ind w:left="0"/>
        <w:jc w:val="both"/>
      </w:pPr>
      <w:r>
        <w:rPr>
          <w:rFonts w:ascii="Times New Roman"/>
          <w:b w:val="false"/>
          <w:i w:val="false"/>
          <w:color w:val="000000"/>
          <w:sz w:val="28"/>
        </w:rPr>
        <w:t>
      38. Криптошлюздер және деректерді берудің қорғалған желісін басқару орталығының құрамында пайдаланылатын ақпаратты криптографиялық қорғау құралдары, оларға арналған пайдалану және техникалық құжаттама, негізгі блокноттар мен негізгі дистрибутивтер даналап есепке алуға жатады.</w:t>
      </w:r>
    </w:p>
    <w:bookmarkEnd w:id="113"/>
    <w:bookmarkStart w:name="z118" w:id="114"/>
    <w:p>
      <w:pPr>
        <w:spacing w:after="0"/>
        <w:ind w:left="0"/>
        <w:jc w:val="both"/>
      </w:pPr>
      <w:r>
        <w:rPr>
          <w:rFonts w:ascii="Times New Roman"/>
          <w:b w:val="false"/>
          <w:i w:val="false"/>
          <w:color w:val="000000"/>
          <w:sz w:val="28"/>
        </w:rPr>
        <w:t>
      39. Данасы бойынша есепке алуды № 2 қосымшаға сәйкес нысан бойынша ақпаратты криптографиялық қорғау органының құзыреті шеңберінде ақпаратты криптографиялық қорғау құралдарын данасы бойынша есепке алу журналында және № 3 қосымшаға сәйкес нысан бойынша деректерді қорғалған беруге қатысушы жүргізеді.</w:t>
      </w:r>
    </w:p>
    <w:bookmarkEnd w:id="114"/>
    <w:bookmarkStart w:name="z119" w:id="115"/>
    <w:p>
      <w:pPr>
        <w:spacing w:after="0"/>
        <w:ind w:left="0"/>
        <w:jc w:val="both"/>
      </w:pPr>
      <w:r>
        <w:rPr>
          <w:rFonts w:ascii="Times New Roman"/>
          <w:b w:val="false"/>
          <w:i w:val="false"/>
          <w:color w:val="000000"/>
          <w:sz w:val="28"/>
        </w:rPr>
        <w:t>
      40. Данасы бойынша есепке алу бірлігі техникалық құрал немесе материалдық тасымалдаушы болып табылады. Бірнеше рет пайдаланылатын материалдық тасығыштарды пайдаланған кезде оларды пайдаланудың әрбір фактісі жеке тіркеледі.</w:t>
      </w:r>
    </w:p>
    <w:bookmarkEnd w:id="115"/>
    <w:bookmarkStart w:name="z120" w:id="116"/>
    <w:p>
      <w:pPr>
        <w:spacing w:after="0"/>
        <w:ind w:left="0"/>
        <w:jc w:val="both"/>
      </w:pPr>
      <w:r>
        <w:rPr>
          <w:rFonts w:ascii="Times New Roman"/>
          <w:b w:val="false"/>
          <w:i w:val="false"/>
          <w:color w:val="000000"/>
          <w:sz w:val="28"/>
        </w:rPr>
        <w:t>
      41. Криптошлюздердің, деректерді берудің қорғалған желісін басқару орталығының құрамында пайдаланылатын ақпаратты криптографиялық қорғау құралдарының, оларға арналған пайдалану және техникалық құжаттаманың, негізгі блокноттар мен негізгі дистрибутивтердің барлық алынған даналары олардың сақталуына жауапты тұлғаларға осы Нұсқаулықтың 39-тармағында көрсетілген журналға оның қол қоюы арқылы беріледі.</w:t>
      </w:r>
    </w:p>
    <w:bookmarkEnd w:id="116"/>
    <w:bookmarkStart w:name="z121" w:id="117"/>
    <w:p>
      <w:pPr>
        <w:spacing w:after="0"/>
        <w:ind w:left="0"/>
        <w:jc w:val="both"/>
      </w:pPr>
      <w:r>
        <w:rPr>
          <w:rFonts w:ascii="Times New Roman"/>
          <w:b w:val="false"/>
          <w:i w:val="false"/>
          <w:color w:val="000000"/>
          <w:sz w:val="28"/>
        </w:rPr>
        <w:t>
      42. Оптикалық немесе магниттік тасымалдағыштардағы бағдарламалық қамтамасыз етудің дистрибутивтері, негізгі блокноттар және негізгі дистрибутивтердің материалдық тасымалдаушылары қорғалған деректер беру желісінің тиісті компоненттерін пайдалануға жауапты тұлғаларда сақталады.</w:t>
      </w:r>
    </w:p>
    <w:bookmarkEnd w:id="117"/>
    <w:bookmarkStart w:name="z122" w:id="118"/>
    <w:p>
      <w:pPr>
        <w:spacing w:after="0"/>
        <w:ind w:left="0"/>
        <w:jc w:val="both"/>
      </w:pPr>
      <w:r>
        <w:rPr>
          <w:rFonts w:ascii="Times New Roman"/>
          <w:b w:val="false"/>
          <w:i w:val="false"/>
          <w:color w:val="000000"/>
          <w:sz w:val="28"/>
        </w:rPr>
        <w:t>
      43. Криптошлюздер, ақпаратты криптографиялық қорғаудың аппараттық-бағдарламалық құралдары және деректерді берудің қорғалған желісін басқару орталығының құрамындағы ақпаратты криптографиялық қорғау құралдарының штаттық жұмыс істеуі жүзеге асырылатын аппараттық құралдар оларды ашуды (пломбалауды, мөрлеуді) бақылау құралдарымен жабдықталуға тиіс. Бақылау құралын орналастыру орны оны көзбен шолып бақылауды жүзеге асыруға мүмкіндік беруге тиіс.</w:t>
      </w:r>
    </w:p>
    <w:bookmarkEnd w:id="118"/>
    <w:bookmarkStart w:name="z123" w:id="119"/>
    <w:p>
      <w:pPr>
        <w:spacing w:after="0"/>
        <w:ind w:left="0"/>
        <w:jc w:val="both"/>
      </w:pPr>
      <w:r>
        <w:rPr>
          <w:rFonts w:ascii="Times New Roman"/>
          <w:b w:val="false"/>
          <w:i w:val="false"/>
          <w:color w:val="000000"/>
          <w:sz w:val="28"/>
        </w:rPr>
        <w:t>
      44. Пайдалану және техникалық құжаттаманы, негізгі блокноттарды және негізгі дистрибутивтерді сақтау кілттердің 2 данасы мен құлып ұңғымаларын мөрлеуге арналған құрылғылары бар ішкі құлыптармен жабдықталған сенімді металл қоймаларда жүзеге асырылады. Сақтау кілтінің бір данасы сақтау үшін жауапты адамда болуы тиіс.</w:t>
      </w:r>
    </w:p>
    <w:bookmarkEnd w:id="119"/>
    <w:p>
      <w:pPr>
        <w:spacing w:after="0"/>
        <w:ind w:left="0"/>
        <w:jc w:val="both"/>
      </w:pPr>
      <w:r>
        <w:rPr>
          <w:rFonts w:ascii="Times New Roman"/>
          <w:b w:val="false"/>
          <w:i w:val="false"/>
          <w:color w:val="000000"/>
          <w:sz w:val="28"/>
        </w:rPr>
        <w:t>
      Кілттерді сақтау тәсілі оларға уәкілетті емес адамдардың қол жеткізуін болдырмауы тиіс.</w:t>
      </w:r>
    </w:p>
    <w:bookmarkStart w:name="z124" w:id="120"/>
    <w:p>
      <w:pPr>
        <w:spacing w:after="0"/>
        <w:ind w:left="0"/>
        <w:jc w:val="both"/>
      </w:pPr>
      <w:r>
        <w:rPr>
          <w:rFonts w:ascii="Times New Roman"/>
          <w:b w:val="false"/>
          <w:i w:val="false"/>
          <w:color w:val="000000"/>
          <w:sz w:val="28"/>
        </w:rPr>
        <w:t>
      45. Жұмыс күні аяқталғаннан кейін қоймалар жабылып, мөрленуі тиіс.</w:t>
      </w:r>
    </w:p>
    <w:bookmarkEnd w:id="120"/>
    <w:p>
      <w:pPr>
        <w:spacing w:after="0"/>
        <w:ind w:left="0"/>
        <w:jc w:val="both"/>
      </w:pPr>
      <w:r>
        <w:rPr>
          <w:rFonts w:ascii="Times New Roman"/>
          <w:b w:val="false"/>
          <w:i w:val="false"/>
          <w:color w:val="000000"/>
          <w:sz w:val="28"/>
        </w:rPr>
        <w:t>
      Қоймаларды мөрлеуге арналған мөрлер осы қоймаларға жауапты адамдарда болуы тиіс.</w:t>
      </w:r>
    </w:p>
    <w:bookmarkStart w:name="z125" w:id="121"/>
    <w:p>
      <w:pPr>
        <w:spacing w:after="0"/>
        <w:ind w:left="0"/>
        <w:jc w:val="both"/>
      </w:pPr>
      <w:r>
        <w:rPr>
          <w:rFonts w:ascii="Times New Roman"/>
          <w:b w:val="false"/>
          <w:i w:val="false"/>
          <w:color w:val="000000"/>
          <w:sz w:val="28"/>
        </w:rPr>
        <w:t>
      46. Қоймаға бөгде адамдардың рұқсатсыз кіру мүмкіндігін көрсететін белгілер анықталған жағдайда, болған жағдай туралы ақпарат криптографиялық қорғау органына дереу хабарлануы тиіс.</w:t>
      </w:r>
    </w:p>
    <w:bookmarkEnd w:id="121"/>
    <w:p>
      <w:pPr>
        <w:spacing w:after="0"/>
        <w:ind w:left="0"/>
        <w:jc w:val="both"/>
      </w:pPr>
      <w:r>
        <w:rPr>
          <w:rFonts w:ascii="Times New Roman"/>
          <w:b w:val="false"/>
          <w:i w:val="false"/>
          <w:color w:val="000000"/>
          <w:sz w:val="28"/>
        </w:rPr>
        <w:t>
      Негізгі блокноттар мен негізгі дистрибутивтерді сақтауға жауапты тұлғалар сақталатын негізгі және басқа құжаттардың жария етілу мүмкіндігін бағалауы, акт жасауы және қажет болған жағдайда қорғалатын ақпараттың жария етілу салдарын оқшаулауға және жария етілген негізгі блокноттар мен негізгі дистрибутивтерді ауыстыруға шаралар қабылдауы тиіс.</w:t>
      </w:r>
    </w:p>
    <w:bookmarkStart w:name="z126" w:id="122"/>
    <w:p>
      <w:pPr>
        <w:spacing w:after="0"/>
        <w:ind w:left="0"/>
        <w:jc w:val="left"/>
      </w:pPr>
      <w:r>
        <w:rPr>
          <w:rFonts w:ascii="Times New Roman"/>
          <w:b/>
          <w:i w:val="false"/>
          <w:color w:val="000000"/>
        </w:rPr>
        <w:t xml:space="preserve"> ІХ. Деректерді берудің қорғалған желісінің компоненттеріне арналған негізгі блокноттарды, негізгі дистрибутивтерді, пайдалану және техникалық құжаттаманы жоюға қойылатын талаптар</w:t>
      </w:r>
    </w:p>
    <w:bookmarkEnd w:id="122"/>
    <w:bookmarkStart w:name="z127" w:id="123"/>
    <w:p>
      <w:pPr>
        <w:spacing w:after="0"/>
        <w:ind w:left="0"/>
        <w:jc w:val="both"/>
      </w:pPr>
      <w:r>
        <w:rPr>
          <w:rFonts w:ascii="Times New Roman"/>
          <w:b w:val="false"/>
          <w:i w:val="false"/>
          <w:color w:val="000000"/>
          <w:sz w:val="28"/>
        </w:rPr>
        <w:t>
      47. Деректерді берудің қорғалған желісінің компоненттеріне арналған негізгі блокноталардың, негізгі дистрибутивтердің, пайдалану және техникалық құжаттаманың материалдық тасымалдаушылары физикалық жойылуға жатады.</w:t>
      </w:r>
    </w:p>
    <w:bookmarkEnd w:id="123"/>
    <w:p>
      <w:pPr>
        <w:spacing w:after="0"/>
        <w:ind w:left="0"/>
        <w:jc w:val="both"/>
      </w:pPr>
      <w:r>
        <w:rPr>
          <w:rFonts w:ascii="Times New Roman"/>
          <w:b w:val="false"/>
          <w:i w:val="false"/>
          <w:color w:val="000000"/>
          <w:sz w:val="28"/>
        </w:rPr>
        <w:t>
      Материалдық тасығыштар оларды пайдалану мүмкіндігін болдырмайтын қалпына келтірмейтін физикалық зақым келтіру, сондай-ақ оларда орналастырылған ақпаратты қалпына келтіру жолымен жойылады.</w:t>
      </w:r>
    </w:p>
    <w:p>
      <w:pPr>
        <w:spacing w:after="0"/>
        <w:ind w:left="0"/>
        <w:jc w:val="both"/>
      </w:pPr>
      <w:r>
        <w:rPr>
          <w:rFonts w:ascii="Times New Roman"/>
          <w:b w:val="false"/>
          <w:i w:val="false"/>
          <w:color w:val="000000"/>
          <w:sz w:val="28"/>
        </w:rPr>
        <w:t xml:space="preserve">
      Негізгі блокноттар мен негізгі дистрибутивтер деректерді берудің қорғалған желісін басқару орталығына арналған пайдалану және техникалық құжаттамада көрсетілген мерзімде жойылуы тиіс. Егер мұндай мерзім белгіленбесе, онда жою олар қолданыстан шығарылғаннан (қолданылу мерзімі аяқталғаннан) кейін 10 тәуліктен кешіктірілмей жүргізілуге тиіс. Жою фактісі даналап есепке алудың тиісті журналдарында ресімделеді. </w:t>
      </w:r>
    </w:p>
    <w:bookmarkStart w:name="z128" w:id="124"/>
    <w:p>
      <w:pPr>
        <w:spacing w:after="0"/>
        <w:ind w:left="0"/>
        <w:jc w:val="both"/>
      </w:pPr>
      <w:r>
        <w:rPr>
          <w:rFonts w:ascii="Times New Roman"/>
          <w:b w:val="false"/>
          <w:i w:val="false"/>
          <w:color w:val="000000"/>
          <w:sz w:val="28"/>
        </w:rPr>
        <w:t>
      48. Негізгі блокноттар мен негізгі дистрибутивтерді ақпаратты криптографиялық қорғау органы және деректерді берудің қорғалған желісінің қатысушысы тиісті даналап есепке алу журналдарына белгі қоя отырып жояды.</w:t>
      </w:r>
    </w:p>
    <w:bookmarkEnd w:id="124"/>
    <w:bookmarkStart w:name="z129" w:id="125"/>
    <w:p>
      <w:pPr>
        <w:spacing w:after="0"/>
        <w:ind w:left="0"/>
        <w:jc w:val="left"/>
      </w:pPr>
      <w:r>
        <w:rPr>
          <w:rFonts w:ascii="Times New Roman"/>
          <w:b/>
          <w:i w:val="false"/>
          <w:color w:val="000000"/>
        </w:rPr>
        <w:t xml:space="preserve"> Х. Негізгі блокноттар мен негізгі дистрибутивтердің жария етілуі</w:t>
      </w:r>
    </w:p>
    <w:bookmarkEnd w:id="125"/>
    <w:bookmarkStart w:name="z130" w:id="126"/>
    <w:p>
      <w:pPr>
        <w:spacing w:after="0"/>
        <w:ind w:left="0"/>
        <w:jc w:val="both"/>
      </w:pPr>
      <w:r>
        <w:rPr>
          <w:rFonts w:ascii="Times New Roman"/>
          <w:b w:val="false"/>
          <w:i w:val="false"/>
          <w:color w:val="000000"/>
          <w:sz w:val="28"/>
        </w:rPr>
        <w:t>
      49. Негізгі блокноттар мен негізгі дистрибутивтердің ықтимал жария етілуін көрсететін, бірақ оларды шектемейтін мән-жайларға мыналар жатады:</w:t>
      </w:r>
    </w:p>
    <w:bookmarkEnd w:id="126"/>
    <w:bookmarkStart w:name="z131" w:id="127"/>
    <w:p>
      <w:pPr>
        <w:spacing w:after="0"/>
        <w:ind w:left="0"/>
        <w:jc w:val="both"/>
      </w:pPr>
      <w:r>
        <w:rPr>
          <w:rFonts w:ascii="Times New Roman"/>
          <w:b w:val="false"/>
          <w:i w:val="false"/>
          <w:color w:val="000000"/>
          <w:sz w:val="28"/>
        </w:rPr>
        <w:t>
      а) негізгі блокноттар мен негізгі дистрибутивтердің материалдық тасымалдаушыларын жоғалту;</w:t>
      </w:r>
    </w:p>
    <w:bookmarkEnd w:id="127"/>
    <w:bookmarkStart w:name="z132" w:id="128"/>
    <w:p>
      <w:pPr>
        <w:spacing w:after="0"/>
        <w:ind w:left="0"/>
        <w:jc w:val="both"/>
      </w:pPr>
      <w:r>
        <w:rPr>
          <w:rFonts w:ascii="Times New Roman"/>
          <w:b w:val="false"/>
          <w:i w:val="false"/>
          <w:color w:val="000000"/>
          <w:sz w:val="28"/>
        </w:rPr>
        <w:t>
      б) негізгі блокноттар мен негізгі дистрибутивтердің материалдық тасымалдаушыларын жоғалту, содан кейін оларды табу;</w:t>
      </w:r>
    </w:p>
    <w:bookmarkEnd w:id="128"/>
    <w:bookmarkStart w:name="z133" w:id="129"/>
    <w:p>
      <w:pPr>
        <w:spacing w:after="0"/>
        <w:ind w:left="0"/>
        <w:jc w:val="both"/>
      </w:pPr>
      <w:r>
        <w:rPr>
          <w:rFonts w:ascii="Times New Roman"/>
          <w:b w:val="false"/>
          <w:i w:val="false"/>
          <w:color w:val="000000"/>
          <w:sz w:val="28"/>
        </w:rPr>
        <w:t>
      в) негізгі блокноттарға немесе негізгі дистрибутивтерге қол жеткізетін адамдардың жұмыстан шығуы;</w:t>
      </w:r>
    </w:p>
    <w:bookmarkEnd w:id="129"/>
    <w:bookmarkStart w:name="z134" w:id="130"/>
    <w:p>
      <w:pPr>
        <w:spacing w:after="0"/>
        <w:ind w:left="0"/>
        <w:jc w:val="both"/>
      </w:pPr>
      <w:r>
        <w:rPr>
          <w:rFonts w:ascii="Times New Roman"/>
          <w:b w:val="false"/>
          <w:i w:val="false"/>
          <w:color w:val="000000"/>
          <w:sz w:val="28"/>
        </w:rPr>
        <w:t>
      г) негізгі блокноттары немесе негізгі дистрибутивтері бар сақтау кілттерінің жоғалуы;</w:t>
      </w:r>
    </w:p>
    <w:bookmarkEnd w:id="130"/>
    <w:bookmarkStart w:name="z135" w:id="131"/>
    <w:p>
      <w:pPr>
        <w:spacing w:after="0"/>
        <w:ind w:left="0"/>
        <w:jc w:val="both"/>
      </w:pPr>
      <w:r>
        <w:rPr>
          <w:rFonts w:ascii="Times New Roman"/>
          <w:b w:val="false"/>
          <w:i w:val="false"/>
          <w:color w:val="000000"/>
          <w:sz w:val="28"/>
        </w:rPr>
        <w:t>
      д) негізгі блокноттарға немесе негізгі дистрибутивтерге бөтен адамдардың уақытша қол жетімділігі, сондай-ақ негізгі блокноттарға немесе негізгі дистрибутивтерге не болғандығы белгісіз басқа оқиғалар.</w:t>
      </w:r>
    </w:p>
    <w:bookmarkEnd w:id="131"/>
    <w:bookmarkStart w:name="z136" w:id="132"/>
    <w:p>
      <w:pPr>
        <w:spacing w:after="0"/>
        <w:ind w:left="0"/>
        <w:jc w:val="both"/>
      </w:pPr>
      <w:r>
        <w:rPr>
          <w:rFonts w:ascii="Times New Roman"/>
          <w:b w:val="false"/>
          <w:i w:val="false"/>
          <w:color w:val="000000"/>
          <w:sz w:val="28"/>
        </w:rPr>
        <w:t>
      50. Осы Нұсқаулықтың 49-тармағында көрсетілген мән-жайлар туындаған кезде ақпаратты криптографиялық қорғау органын және деректерді берудің қорғалған желісінің әкімшісін жария ету фактісі туралы хабардар ету, қажет болған жағдайда деректерді берудің қорғалған желісінің әкімшісімен келісім бойынша криптошлюздердің жұмысын тоқтата тұру, барынша қысқа мерзімде жария етілген негізгі ақпаратты ауыстыруды жүзеге асыру қажет.</w:t>
      </w:r>
    </w:p>
    <w:bookmarkEnd w:id="132"/>
    <w:bookmarkStart w:name="z137" w:id="133"/>
    <w:p>
      <w:pPr>
        <w:spacing w:after="0"/>
        <w:ind w:left="0"/>
        <w:jc w:val="both"/>
      </w:pPr>
      <w:r>
        <w:rPr>
          <w:rFonts w:ascii="Times New Roman"/>
          <w:b w:val="false"/>
          <w:i w:val="false"/>
          <w:color w:val="000000"/>
          <w:sz w:val="28"/>
        </w:rPr>
        <w:t>
      51. Өзінің жауапкершілік аймағы шеңберінде жария ету туралы шешімді қорғалған деректер беру желісінің әкімшісі немесе криптошлюздер әкімшісі қабылдайды. Жария ету туралы ақпарат (жария етілген негізгі блокноттардың және (немесе) негізгі дистрибутивтердің сәйкестендіру нөмірлерін және осындай жария етудің мән-жайлары туралы мәліметтерді көрсете отырып) ақпаратты криптографиялық қорғау органына 1 жұмыс күні ішінде жіберілуге тиіс.</w:t>
      </w:r>
    </w:p>
    <w:bookmarkEnd w:id="133"/>
    <w:bookmarkStart w:name="z138" w:id="134"/>
    <w:p>
      <w:pPr>
        <w:spacing w:after="0"/>
        <w:ind w:left="0"/>
        <w:jc w:val="both"/>
      </w:pPr>
      <w:r>
        <w:rPr>
          <w:rFonts w:ascii="Times New Roman"/>
          <w:b w:val="false"/>
          <w:i w:val="false"/>
          <w:color w:val="000000"/>
          <w:sz w:val="28"/>
        </w:rPr>
        <w:t>
      52. Ақпаратты криптографиялық қорғау органы алынған ақпараттың дұрыстығын тексергеннен кейін деректерді берудің қорғалған желісінің әкімшісіне және криптошлюздердің әкімшілеріне деректерді берудің қорғалған желісіне қатысушылармен келісілген уақытта жария етілгендердің орнына негізгі блокноттарды және (немесе) негізгі дистрибутивтерді қолданысқа енгізуді тапсырады.</w:t>
      </w:r>
    </w:p>
    <w:bookmarkEnd w:id="134"/>
    <w:bookmarkStart w:name="z139" w:id="135"/>
    <w:p>
      <w:pPr>
        <w:spacing w:after="0"/>
        <w:ind w:left="0"/>
        <w:jc w:val="both"/>
      </w:pPr>
      <w:r>
        <w:rPr>
          <w:rFonts w:ascii="Times New Roman"/>
          <w:b w:val="false"/>
          <w:i w:val="false"/>
          <w:color w:val="000000"/>
          <w:sz w:val="28"/>
        </w:rPr>
        <w:t>
      53. Жария етілген негізгі блокноттарды және (немесе) негізгі дистрибутивтерді пайдалану кезеңі барынша қысқа болуы тиіс.</w:t>
      </w:r>
    </w:p>
    <w:bookmarkEnd w:id="135"/>
    <w:bookmarkStart w:name="z140" w:id="136"/>
    <w:p>
      <w:pPr>
        <w:spacing w:after="0"/>
        <w:ind w:left="0"/>
        <w:jc w:val="left"/>
      </w:pPr>
      <w:r>
        <w:rPr>
          <w:rFonts w:ascii="Times New Roman"/>
          <w:b/>
          <w:i w:val="false"/>
          <w:color w:val="000000"/>
        </w:rPr>
        <w:t xml:space="preserve"> ХІ. Деректерді берудің қорғалған желісінің ұйымдастырылуын және қауіпсіздігінің қамтамасыз етілуін бақылау</w:t>
      </w:r>
    </w:p>
    <w:bookmarkEnd w:id="136"/>
    <w:bookmarkStart w:name="z141" w:id="137"/>
    <w:p>
      <w:pPr>
        <w:spacing w:after="0"/>
        <w:ind w:left="0"/>
        <w:jc w:val="both"/>
      </w:pPr>
      <w:r>
        <w:rPr>
          <w:rFonts w:ascii="Times New Roman"/>
          <w:b w:val="false"/>
          <w:i w:val="false"/>
          <w:color w:val="000000"/>
          <w:sz w:val="28"/>
        </w:rPr>
        <w:t>
      54. Деректерді берудің қорғалған желісінің ұйымдастырылуын және қауіпсіздігінің қамтамасыз етілуін бақылауды ақпаратты криптографиялық қорғау органы өзі жүзеге асыратын функциялар шеңберінде жүзеге асырады.</w:t>
      </w:r>
    </w:p>
    <w:bookmarkEnd w:id="137"/>
    <w:bookmarkStart w:name="z142" w:id="138"/>
    <w:p>
      <w:pPr>
        <w:spacing w:after="0"/>
        <w:ind w:left="0"/>
        <w:jc w:val="both"/>
      </w:pPr>
      <w:r>
        <w:rPr>
          <w:rFonts w:ascii="Times New Roman"/>
          <w:b w:val="false"/>
          <w:i w:val="false"/>
          <w:color w:val="000000"/>
          <w:sz w:val="28"/>
        </w:rPr>
        <w:t>
      55. Бақылаудың мерзімі мен кезеңділігін Еуразиялық экономикалық комиссия Алқасының 2016 жылғы 2 маусымдағы № 53 шешімімен құрылған Ақпараттандыру, ақпараттық технологиялар және ақпаратты қорғау жөніндегі консультативтік комитет айқындайды және ол Комиссияның актісімен бекітіледі.</w:t>
      </w:r>
    </w:p>
    <w:bookmarkEnd w:id="138"/>
    <w:bookmarkStart w:name="z143" w:id="139"/>
    <w:p>
      <w:pPr>
        <w:spacing w:after="0"/>
        <w:ind w:left="0"/>
        <w:jc w:val="both"/>
      </w:pPr>
      <w:r>
        <w:rPr>
          <w:rFonts w:ascii="Times New Roman"/>
          <w:b w:val="false"/>
          <w:i w:val="false"/>
          <w:color w:val="000000"/>
          <w:sz w:val="28"/>
        </w:rPr>
        <w:t>
      56. Бақылау нәтижелері бойынша қалыптастырылатын осы Нұсқаулықтың талаптарын бұзу фактілері бойынша қорытындыларды, сондай-ақ осындай бұзушылықтардың қауіпті салдарын болғызбау жөнінде шаралар қабылдау жөніндегі ұсыныстарды криптографиялық қорғау органы Ақпараттандыру, ақпараттық технологиялар және ақпаратты қорғау жөніндегі консультативтік комитеттің қарауына ұсынады.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интеграциялық </w:t>
            </w:r>
            <w:r>
              <w:br/>
            </w:r>
            <w:r>
              <w:rPr>
                <w:rFonts w:ascii="Times New Roman"/>
                <w:b w:val="false"/>
                <w:i w:val="false"/>
                <w:color w:val="000000"/>
                <w:sz w:val="20"/>
              </w:rPr>
              <w:t xml:space="preserve">ақпараттық жүйесіндегі </w:t>
            </w:r>
            <w:r>
              <w:br/>
            </w:r>
            <w:r>
              <w:rPr>
                <w:rFonts w:ascii="Times New Roman"/>
                <w:b w:val="false"/>
                <w:i w:val="false"/>
                <w:color w:val="000000"/>
                <w:sz w:val="20"/>
              </w:rPr>
              <w:t xml:space="preserve">деректер беру арналарын </w:t>
            </w:r>
            <w:r>
              <w:br/>
            </w:r>
            <w:r>
              <w:rPr>
                <w:rFonts w:ascii="Times New Roman"/>
                <w:b w:val="false"/>
                <w:i w:val="false"/>
                <w:color w:val="000000"/>
                <w:sz w:val="20"/>
              </w:rPr>
              <w:t xml:space="preserve">ұйымдастыру, олардың </w:t>
            </w:r>
            <w:r>
              <w:br/>
            </w:r>
            <w:r>
              <w:rPr>
                <w:rFonts w:ascii="Times New Roman"/>
                <w:b w:val="false"/>
                <w:i w:val="false"/>
                <w:color w:val="000000"/>
                <w:sz w:val="20"/>
              </w:rPr>
              <w:t xml:space="preserve">жұмыс істеуін қамтамасыз </w:t>
            </w:r>
            <w:r>
              <w:br/>
            </w:r>
            <w:r>
              <w:rPr>
                <w:rFonts w:ascii="Times New Roman"/>
                <w:b w:val="false"/>
                <w:i w:val="false"/>
                <w:color w:val="000000"/>
                <w:sz w:val="20"/>
              </w:rPr>
              <w:t xml:space="preserve">ету және қауіпсіздігі </w:t>
            </w:r>
            <w:r>
              <w:br/>
            </w:r>
            <w:r>
              <w:rPr>
                <w:rFonts w:ascii="Times New Roman"/>
                <w:b w:val="false"/>
                <w:i w:val="false"/>
                <w:color w:val="000000"/>
                <w:sz w:val="20"/>
              </w:rPr>
              <w:t xml:space="preserve">жөніндегі нұсқаулыққа </w:t>
            </w:r>
            <w:r>
              <w:br/>
            </w:r>
            <w:r>
              <w:rPr>
                <w:rFonts w:ascii="Times New Roman"/>
                <w:b w:val="false"/>
                <w:i w:val="false"/>
                <w:color w:val="000000"/>
                <w:sz w:val="20"/>
              </w:rPr>
              <w:t>№1 ҚОСЫМША</w:t>
            </w:r>
          </w:p>
        </w:tc>
      </w:tr>
    </w:tbl>
    <w:bookmarkStart w:name="z145" w:id="140"/>
    <w:p>
      <w:pPr>
        <w:spacing w:after="0"/>
        <w:ind w:left="0"/>
        <w:jc w:val="both"/>
      </w:pPr>
      <w:r>
        <w:rPr>
          <w:rFonts w:ascii="Times New Roman"/>
          <w:b w:val="false"/>
          <w:i w:val="false"/>
          <w:color w:val="000000"/>
          <w:sz w:val="28"/>
        </w:rPr>
        <w:t>
      (нысан)</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берудің қорғалған желісіне қатысушының бланкісінде ресімделеді)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w:t>
            </w:r>
            <w:r>
              <w:rPr>
                <w:rFonts w:ascii="Times New Roman"/>
                <w:b w:val="false"/>
                <w:i w:val="false"/>
                <w:color w:val="000000"/>
                <w:sz w:val="20"/>
              </w:rPr>
              <w:t xml:space="preserve">  </w:t>
            </w:r>
            <w:r>
              <w:rPr>
                <w:rFonts w:ascii="Times New Roman"/>
                <w:b/>
                <w:i w:val="false"/>
                <w:color w:val="000000"/>
                <w:sz w:val="20"/>
              </w:rPr>
              <w:t>комиссия</w:t>
            </w:r>
          </w:p>
        </w:tc>
      </w:tr>
    </w:tbl>
    <w:bookmarkStart w:name="z146" w:id="141"/>
    <w:p>
      <w:pPr>
        <w:spacing w:after="0"/>
        <w:ind w:left="0"/>
        <w:jc w:val="left"/>
      </w:pPr>
      <w:r>
        <w:rPr>
          <w:rFonts w:ascii="Times New Roman"/>
          <w:b/>
          <w:i w:val="false"/>
          <w:color w:val="000000"/>
        </w:rPr>
        <w:t xml:space="preserve"> Деректер берудің қорғалған желісіне қосылуға ӨТІНІШ</w:t>
      </w:r>
    </w:p>
    <w:bookmarkEnd w:id="141"/>
    <w:p>
      <w:pPr>
        <w:spacing w:after="0"/>
        <w:ind w:left="0"/>
        <w:jc w:val="both"/>
      </w:pPr>
      <w:r>
        <w:rPr>
          <w:rFonts w:ascii="Times New Roman"/>
          <w:b w:val="false"/>
          <w:i w:val="false"/>
          <w:color w:val="000000"/>
          <w:sz w:val="28"/>
        </w:rPr>
        <w:t>
      (ұйымдық-құқықтық нысанын қоса алғанда, ұйымның толық атауы) атынан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(ұйымдық-өкімдік құжат)</w:t>
      </w:r>
    </w:p>
    <w:p>
      <w:pPr>
        <w:spacing w:after="0"/>
        <w:ind w:left="0"/>
        <w:jc w:val="both"/>
      </w:pPr>
      <w:r>
        <w:rPr>
          <w:rFonts w:ascii="Times New Roman"/>
          <w:b w:val="false"/>
          <w:i w:val="false"/>
          <w:color w:val="000000"/>
          <w:sz w:val="28"/>
        </w:rPr>
        <w:t>
      негізінде әрекет ететін</w:t>
      </w:r>
    </w:p>
    <w:p>
      <w:pPr>
        <w:spacing w:after="0"/>
        <w:ind w:left="0"/>
        <w:jc w:val="both"/>
      </w:pPr>
      <w:r>
        <w:rPr>
          <w:rFonts w:ascii="Times New Roman"/>
          <w:b w:val="false"/>
          <w:i w:val="false"/>
          <w:color w:val="000000"/>
          <w:sz w:val="28"/>
        </w:rPr>
        <w:t>
      осы өтініште көрсетілген деректерге сәйкес өзінің уәкілетті өкіліне желінің негізгі дистрибуциясының файлын дайындауды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Органның немесе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Криптошлюздердің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(электрондық пошта мекенжайы,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Осымен _________________________________________________________________</w:t>
      </w:r>
      <w:r>
        <w:br/>
      </w:r>
      <w:r>
        <w:rPr>
          <w:rFonts w:ascii="Times New Roman"/>
          <w:b w:val="false"/>
          <w:i w:val="false"/>
          <w:color w:val="000000"/>
          <w:sz w:val="28"/>
        </w:rPr>
        <w:t>
                                                      (уәкілетті өкілдің тегі, аты, әкесінің аты)</w:t>
      </w:r>
      <w:r>
        <w:br/>
      </w:r>
      <w:r>
        <w:rPr>
          <w:rFonts w:ascii="Times New Roman"/>
          <w:b w:val="false"/>
          <w:i w:val="false"/>
          <w:color w:val="000000"/>
          <w:sz w:val="28"/>
        </w:rPr>
        <w:t>
      паспорт: сериясы нөмірі берілген күні</w:t>
      </w:r>
      <w:r>
        <w:br/>
      </w:r>
      <w:r>
        <w:rPr>
          <w:rFonts w:ascii="Times New Roman"/>
          <w:b w:val="false"/>
          <w:i w:val="false"/>
          <w:color w:val="000000"/>
          <w:sz w:val="28"/>
        </w:rPr>
        <w:t>
      _______________________________</w:t>
      </w:r>
      <w:r>
        <w:br/>
      </w:r>
      <w:r>
        <w:rPr>
          <w:rFonts w:ascii="Times New Roman"/>
          <w:b w:val="false"/>
          <w:i w:val="false"/>
          <w:color w:val="000000"/>
          <w:sz w:val="28"/>
        </w:rPr>
        <w:t>
      (паспортты берген орган)</w:t>
      </w:r>
      <w:r>
        <w:rPr>
          <w:rFonts w:ascii="Times New Roman"/>
          <w:b w:val="false"/>
          <w:i w:val="false"/>
          <w:color w:val="000000"/>
          <w:vertAlign w:val="superscript"/>
        </w:rPr>
        <w:t xml:space="preserve"> </w:t>
      </w:r>
      <w:r>
        <w:br/>
      </w:r>
      <w:r>
        <w:rPr>
          <w:rFonts w:ascii="Times New Roman"/>
          <w:b w:val="false"/>
          <w:i w:val="false"/>
          <w:color w:val="000000"/>
          <w:sz w:val="28"/>
        </w:rPr>
        <w:t>
      "_____" ____________ 20__</w:t>
      </w:r>
      <w:r>
        <w:br/>
      </w:r>
      <w:r>
        <w:rPr>
          <w:rFonts w:ascii="Times New Roman"/>
          <w:b w:val="false"/>
          <w:i w:val="false"/>
          <w:color w:val="000000"/>
          <w:sz w:val="28"/>
        </w:rPr>
        <w:t xml:space="preserve">
      </w:t>
      </w:r>
      <w:r>
        <w:rPr>
          <w:rFonts w:ascii="Times New Roman"/>
          <w:b w:val="false"/>
          <w:i w:val="false"/>
          <w:color w:val="000000"/>
          <w:vertAlign w:val="superscript"/>
        </w:rPr>
        <w:t>__________________________________</w:t>
      </w:r>
      <w:r>
        <w:rPr>
          <w:rFonts w:ascii="Times New Roman"/>
          <w:b w:val="false"/>
          <w:i w:val="false"/>
          <w:color w:val="000000"/>
          <w:vertAlign w:val="superscript"/>
        </w:rPr>
        <w:t>____________</w:t>
      </w:r>
      <w:r>
        <w:br/>
      </w:r>
      <w:r>
        <w:rPr>
          <w:rFonts w:ascii="Times New Roman"/>
          <w:b w:val="false"/>
          <w:i w:val="false"/>
          <w:color w:val="000000"/>
          <w:sz w:val="28"/>
        </w:rPr>
        <w:t>
      (паспорттың берілген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одақтың интеграцияланған ақпараттық жүйесінің деректерді берудің қорғалған желісі қатысушысының түйінді блокноттарын және түйінді дистрибуциясын алу үшін уәкілетті.</w:t>
      </w:r>
    </w:p>
    <w:p>
      <w:pPr>
        <w:spacing w:after="0"/>
        <w:ind w:left="0"/>
        <w:jc w:val="both"/>
      </w:pPr>
      <w:r>
        <w:rPr>
          <w:rFonts w:ascii="Times New Roman"/>
          <w:b w:val="false"/>
          <w:i w:val="false"/>
          <w:color w:val="000000"/>
          <w:sz w:val="28"/>
        </w:rPr>
        <w:t>
      Өтініште көрсетілген өкілеттіктер қайта сенім білдіру құқығынсыз негізгі дистрибуцияның қолданылу мерзімі ішінде қолданылады.</w:t>
      </w:r>
    </w:p>
    <w:p>
      <w:pPr>
        <w:spacing w:after="0"/>
        <w:ind w:left="0"/>
        <w:jc w:val="left"/>
      </w:pPr>
      <w:r>
        <w:rPr>
          <w:rFonts w:ascii="Times New Roman"/>
          <w:b w:val="false"/>
          <w:i w:val="false"/>
          <w:color w:val="000000"/>
          <w:sz w:val="28"/>
        </w:rPr>
        <w:t>
      Уәкілетті өкіл</w:t>
      </w:r>
      <w:r>
        <w:br/>
      </w:r>
      <w:r>
        <w:rPr>
          <w:rFonts w:ascii="Times New Roman"/>
          <w:b w:val="false"/>
          <w:i w:val="false"/>
          <w:color w:val="000000"/>
          <w:sz w:val="28"/>
        </w:rPr>
        <w:t>
            ______________             _________________________</w:t>
      </w:r>
      <w:r>
        <w:br/>
      </w:r>
      <w:r>
        <w:rPr>
          <w:rFonts w:ascii="Times New Roman"/>
          <w:b w:val="false"/>
          <w:i w:val="false"/>
          <w:color w:val="000000"/>
          <w:sz w:val="28"/>
        </w:rPr>
        <w:t xml:space="preserve">       (қолы)                              (аты-жөні, тегі)</w:t>
      </w:r>
      <w:r>
        <w:br/>
      </w:r>
      <w:r>
        <w:rPr>
          <w:rFonts w:ascii="Times New Roman"/>
          <w:b w:val="false"/>
          <w:i w:val="false"/>
          <w:color w:val="000000"/>
          <w:sz w:val="28"/>
        </w:rPr>
        <w:t>
      Ұйым басшысы      ______________             _________________________</w:t>
      </w:r>
      <w:r>
        <w:br/>
      </w:r>
      <w:r>
        <w:rPr>
          <w:rFonts w:ascii="Times New Roman"/>
          <w:b w:val="false"/>
          <w:i w:val="false"/>
          <w:color w:val="000000"/>
          <w:sz w:val="28"/>
        </w:rPr>
        <w:t xml:space="preserve">                    (қолы)                         (аты-жөні, тегі)</w:t>
      </w:r>
      <w:r>
        <w:br/>
      </w:r>
      <w:r>
        <w:rPr>
          <w:rFonts w:ascii="Times New Roman"/>
          <w:b w:val="false"/>
          <w:i w:val="false"/>
          <w:color w:val="000000"/>
          <w:sz w:val="28"/>
        </w:rPr>
        <w:t xml:space="preserve">       М.О. "____"____________ 20__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интеграциялық </w:t>
            </w:r>
            <w:r>
              <w:br/>
            </w:r>
            <w:r>
              <w:rPr>
                <w:rFonts w:ascii="Times New Roman"/>
                <w:b w:val="false"/>
                <w:i w:val="false"/>
                <w:color w:val="000000"/>
                <w:sz w:val="20"/>
              </w:rPr>
              <w:t xml:space="preserve">ақпараттық жүйесіндегі </w:t>
            </w:r>
            <w:r>
              <w:br/>
            </w:r>
            <w:r>
              <w:rPr>
                <w:rFonts w:ascii="Times New Roman"/>
                <w:b w:val="false"/>
                <w:i w:val="false"/>
                <w:color w:val="000000"/>
                <w:sz w:val="20"/>
              </w:rPr>
              <w:t xml:space="preserve">деректер беру арналарын </w:t>
            </w:r>
            <w:r>
              <w:br/>
            </w:r>
            <w:r>
              <w:rPr>
                <w:rFonts w:ascii="Times New Roman"/>
                <w:b w:val="false"/>
                <w:i w:val="false"/>
                <w:color w:val="000000"/>
                <w:sz w:val="20"/>
              </w:rPr>
              <w:t xml:space="preserve">ұйымдастыру, олардың жұмыс </w:t>
            </w:r>
            <w:r>
              <w:br/>
            </w:r>
            <w:r>
              <w:rPr>
                <w:rFonts w:ascii="Times New Roman"/>
                <w:b w:val="false"/>
                <w:i w:val="false"/>
                <w:color w:val="000000"/>
                <w:sz w:val="20"/>
              </w:rPr>
              <w:t xml:space="preserve">істеуін қамтамасыз ету және </w:t>
            </w:r>
            <w:r>
              <w:br/>
            </w:r>
            <w:r>
              <w:rPr>
                <w:rFonts w:ascii="Times New Roman"/>
                <w:b w:val="false"/>
                <w:i w:val="false"/>
                <w:color w:val="000000"/>
                <w:sz w:val="20"/>
              </w:rPr>
              <w:t xml:space="preserve">қауіпсіздігі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№2 ҚОСЫМША</w:t>
            </w:r>
          </w:p>
        </w:tc>
      </w:tr>
    </w:tbl>
    <w:bookmarkStart w:name="z148" w:id="142"/>
    <w:p>
      <w:pPr>
        <w:spacing w:after="0"/>
        <w:ind w:left="0"/>
        <w:jc w:val="both"/>
      </w:pPr>
      <w:r>
        <w:rPr>
          <w:rFonts w:ascii="Times New Roman"/>
          <w:b w:val="false"/>
          <w:i w:val="false"/>
          <w:color w:val="000000"/>
          <w:sz w:val="28"/>
        </w:rPr>
        <w:t>
      (нысан)</w:t>
      </w:r>
    </w:p>
    <w:bookmarkEnd w:id="142"/>
    <w:bookmarkStart w:name="z149" w:id="143"/>
    <w:p>
      <w:pPr>
        <w:spacing w:after="0"/>
        <w:ind w:left="0"/>
        <w:jc w:val="left"/>
      </w:pPr>
      <w:r>
        <w:rPr>
          <w:rFonts w:ascii="Times New Roman"/>
          <w:b/>
          <w:i w:val="false"/>
          <w:color w:val="000000"/>
        </w:rPr>
        <w:t xml:space="preserve"> Ақпаратты криптографиялық қорғау құралдарын, оларға арналған пайдалану және техникалық құжаттаманы, негізгі құжаттарды даналап есепке алу журналы (криптографиялық қорғау органы үшін)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АКҚҚ, оларға арналған пайдалану және техникалық құжаттаманың, негізгі құжаттардың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АКҚҚ сериялық нөмірлері, оларға арналған пайдалану және техникалық құжаттама, негізгі құжаттар сериясының нөмірлері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құжаттар даналарының нөмірлері (криптографиялық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Жіберу (беру)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негізгі құжаттарды дайындаған криптографиялық қорғау органы қызметкерінің Т. А. 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күні мен нөмірі немесе негізгі құжаттардың дайындалған күні және дайындаудағы қолхат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жіберілді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күні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күні мен нөмірі немесе алғаны туралы қолхат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 туралы белгі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Қолданысқа енгізілген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Қолданыстан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АКҚҚ, негізгі құжаттарды жою туралы белгі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хаттың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күні мен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 немесе жою туралы қолхат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интеграциялық</w:t>
            </w:r>
            <w:r>
              <w:br/>
            </w:r>
            <w:r>
              <w:rPr>
                <w:rFonts w:ascii="Times New Roman"/>
                <w:b w:val="false"/>
                <w:i w:val="false"/>
                <w:color w:val="000000"/>
                <w:sz w:val="20"/>
              </w:rPr>
              <w:t>ақпараттық жүйесіндегі</w:t>
            </w:r>
            <w:r>
              <w:br/>
            </w:r>
            <w:r>
              <w:rPr>
                <w:rFonts w:ascii="Times New Roman"/>
                <w:b w:val="false"/>
                <w:i w:val="false"/>
                <w:color w:val="000000"/>
                <w:sz w:val="20"/>
              </w:rPr>
              <w:t>деректер беру арналарын</w:t>
            </w:r>
            <w:r>
              <w:br/>
            </w:r>
            <w:r>
              <w:rPr>
                <w:rFonts w:ascii="Times New Roman"/>
                <w:b w:val="false"/>
                <w:i w:val="false"/>
                <w:color w:val="000000"/>
                <w:sz w:val="20"/>
              </w:rPr>
              <w:t>ұйымдастыру, олардың жұмыс</w:t>
            </w:r>
            <w:r>
              <w:br/>
            </w:r>
            <w:r>
              <w:rPr>
                <w:rFonts w:ascii="Times New Roman"/>
                <w:b w:val="false"/>
                <w:i w:val="false"/>
                <w:color w:val="000000"/>
                <w:sz w:val="20"/>
              </w:rPr>
              <w:t>істеуін қамтамасыз ету және</w:t>
            </w:r>
            <w:r>
              <w:br/>
            </w:r>
            <w:r>
              <w:rPr>
                <w:rFonts w:ascii="Times New Roman"/>
                <w:b w:val="false"/>
                <w:i w:val="false"/>
                <w:color w:val="000000"/>
                <w:sz w:val="20"/>
              </w:rPr>
              <w:t>қауіпсіздігі жөніндегі</w:t>
            </w:r>
            <w:r>
              <w:br/>
            </w:r>
            <w:r>
              <w:rPr>
                <w:rFonts w:ascii="Times New Roman"/>
                <w:b w:val="false"/>
                <w:i w:val="false"/>
                <w:color w:val="000000"/>
                <w:sz w:val="20"/>
              </w:rPr>
              <w:t>нұсқаулыққа</w:t>
            </w:r>
            <w:r>
              <w:br/>
            </w:r>
            <w:r>
              <w:rPr>
                <w:rFonts w:ascii="Times New Roman"/>
                <w:b w:val="false"/>
                <w:i w:val="false"/>
                <w:color w:val="000000"/>
                <w:sz w:val="20"/>
              </w:rPr>
              <w:t>№3 ҚОСЫМША</w:t>
            </w:r>
          </w:p>
        </w:tc>
      </w:tr>
    </w:tbl>
    <w:bookmarkStart w:name="z151" w:id="144"/>
    <w:p>
      <w:pPr>
        <w:spacing w:after="0"/>
        <w:ind w:left="0"/>
        <w:jc w:val="both"/>
      </w:pPr>
      <w:r>
        <w:rPr>
          <w:rFonts w:ascii="Times New Roman"/>
          <w:b w:val="false"/>
          <w:i w:val="false"/>
          <w:color w:val="000000"/>
          <w:sz w:val="28"/>
        </w:rPr>
        <w:t>
      (нысан)</w:t>
      </w:r>
    </w:p>
    <w:bookmarkEnd w:id="144"/>
    <w:bookmarkStart w:name="z152" w:id="145"/>
    <w:p>
      <w:pPr>
        <w:spacing w:after="0"/>
        <w:ind w:left="0"/>
        <w:jc w:val="left"/>
      </w:pPr>
      <w:r>
        <w:rPr>
          <w:rFonts w:ascii="Times New Roman"/>
          <w:b/>
          <w:i w:val="false"/>
          <w:color w:val="000000"/>
        </w:rPr>
        <w:t xml:space="preserve"> Ақпаратты криптографиялық қорғау құралдарын, оларға арналған пайдалану және техникалық құжаттаманы, негізгі құжаттарды даналап есепке алу журналы (деректерді берудің қорғалған желісінің әкімшісі және деректерді берудің қорғалған желісінің қатысушысы үшін)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АКҚҚ, оларға арналған пайдалану және техникалық құжаттаманың, негізгі құжаттардың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АКҚҚ сериялық нөмірлері, оларға арналған пайдалану және техникалық құжаттама, негізгі құжаттар сериясының нөмірлері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құжаттар даналарының нөмірлері (криптографиялық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Алғаны туралы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кімнен алынды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ілеспе хаттың күні мен нөмірі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АКҚҚ пайдаланушының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және қолхат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АКҚҚ қосу (орнату)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Аппараттық құралдардан АКҚҚ алу, негізгі құжаттарды жою туралы белгі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Қосуды (орнатуды) жүргізген криптографиялық қорғау органы қызметкерлерінің, АКҚҚ пайдаланушысының Т. А.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(орнату) күні және қосуды (орнатуды) жүргізген тұлғалардың қолдары)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АКҚҚ орнатылған немесе қосылған аппараттық құралдардың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(жою)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қоюды (жоюды) жүргізген криптографиялық қорғау органы қызметкерлерінің, АКҚҚ пайдаланушысының Т. А. 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 немесе жою туралы қолхат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