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c3c" w14:textId="6041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Украинада шығарылатын және Еуразиялық экономикалық одақтың кедендік аумағына әкелінетін ыстықтай тапталған болат бұрыштықтарға қатысты демпингке қарсы шараларды қолдануды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23 мамырдағы № 85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3 қазандағы "Украинада шығарылатын және Еуразиялық экономикалық одақтың кедендік аумағына әкелінетін ыстықтай тапталған болат бұрыштықтарға қатысты демпингке қарсы шараларды қолдану туралы" № 133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демпингке қарсы шаралардың қолданылуы қоса алғанда 2023 жылғы 8 наурызға дейнгі аралыққа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мемлекеттердің кеден ісі саласында уәкілетті мемлекеттік органдары осы Шешім күшіне енген күннен бастап қоса алғанда 2023 жылғы 8 наурызға дейнгі аралықта алдын ала демпингке қарсы баждар алу үшін белгіленген тәртіпте Еуразиялық экономикалық комиссия Алқасының 2017 жылғы 3 қазандағы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ставкалар бойынша демпингке қарсы баж алуды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 2022 жылғы 3 шілдеден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