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81dc" w14:textId="18d8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сәуірдегі № 58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тәртібіне мынадай өзгерістер енгізілсін:</w:t>
      </w:r>
    </w:p>
    <w:bookmarkEnd w:id="1"/>
    <w:bookmarkStart w:name="z3" w:id="2"/>
    <w:p>
      <w:pPr>
        <w:spacing w:after="0"/>
        <w:ind w:left="0"/>
        <w:jc w:val="both"/>
      </w:pPr>
      <w:r>
        <w:rPr>
          <w:rFonts w:ascii="Times New Roman"/>
          <w:b w:val="false"/>
          <w:i w:val="false"/>
          <w:color w:val="000000"/>
          <w:sz w:val="28"/>
        </w:rPr>
        <w:t>
      а) 15-тармақтың 2-тармақшасының екінші абзацындағы (кестеден кейін) "тәртібін" деген сөз "тәртібі" деген сөзбен ауыстырылсын. Егер ұйым Одақтың халықаралық шарты не уәкілетті экономикалық оператордың мәртебесін өзара тану туралы мүше мемлекеттің халықаралық шарты (бұдан әрі-шетелдік УЭО) жасасылған Одаққа мүше мемлекет болып табылмайтын мемлекетте берілген уәкілетті экономикалық оператор мәртебесіне ие болса, онда ТД-да электрондық құжат түрінде ТД құрылымының тиісті деректемелерінде, ал қағаз тасығыштағы құжат түріндегі ТД – графаның жоғарғы оң жақ бұрышында  "№" белгісінен кейін осы Тәртіптің 142-тармағына сәйкес көрсетілетін мәліметтерге қосымша шетелдік УЭО сәйкестендіру нөмірі (осындай нөмір туралы мәліметтер болған кезде) көрсетіледі";</w:t>
      </w:r>
    </w:p>
    <w:bookmarkEnd w:id="2"/>
    <w:bookmarkStart w:name="z4" w:id="3"/>
    <w:p>
      <w:pPr>
        <w:spacing w:after="0"/>
        <w:ind w:left="0"/>
        <w:jc w:val="both"/>
      </w:pPr>
      <w:r>
        <w:rPr>
          <w:rFonts w:ascii="Times New Roman"/>
          <w:b w:val="false"/>
          <w:i w:val="false"/>
          <w:color w:val="000000"/>
          <w:sz w:val="28"/>
        </w:rPr>
        <w:t>
      б) 18-тармақтың 3-тармақшасының алтыншы абзацында (кестеден кейін) "тәртібін" деген сөз "тәртібі" деген сөзбен ауыстырылсын. Егер ұйым шетелдік УЭО мәртебесіне ие болса, онда ТД-да электрондық құжат түрінде ТД құрылымының тиісті деректемелерінде, ал ТД-да қағаз жеткізгіштегі құжат түрінде - графаның жоғарғы оң жақ бұрышында "№" белгісінен кейін осы Тәртіптің 142-тармағына сәйкес көрсетілетін мәліметтерге қосымша шетелдік УЭО сәйкестендіру нөмірі (осындай нөмір туралы мәліметтер болған кезде) көрсетіледі".</w:t>
      </w:r>
    </w:p>
    <w:bookmarkEnd w:id="3"/>
    <w:bookmarkStart w:name="z5" w:id="4"/>
    <w:p>
      <w:pPr>
        <w:spacing w:after="0"/>
        <w:ind w:left="0"/>
        <w:jc w:val="both"/>
      </w:pPr>
      <w:r>
        <w:rPr>
          <w:rFonts w:ascii="Times New Roman"/>
          <w:b w:val="false"/>
          <w:i w:val="false"/>
          <w:color w:val="000000"/>
          <w:sz w:val="28"/>
        </w:rPr>
        <w:t>
      2. Осы Шешім 2022 жылғы 1 қазаннан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