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3ad9" w14:textId="a2d3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майлы спирттерге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15 наурыздағы № 41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42 және 45-баптарына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3823 70 000 0 кодымен сыныпталатын өнеркәсіптік майлы спирттерге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 кедендік әкелу бажының ставкасы осы Шешім күшіне енген күннен бастап қоса алғанда 2025 жылғы 31 наурызға дейінгі аралықта кедендік құннан 0 пайыз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3823 70 000 0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56С)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56С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56С)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2022 жылғы 15 наурыздағы № 41 шешімі күшіне енген күннен бастап қоса алғанда 2025.31.03. дейінгі аралықта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