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e53d" w14:textId="921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"Энергия тұтынатын құрылғылардың энергетикалық тиімділігіне қойылатын талаптар туралы" техникалық регламентінің (ЕАЭР ТР 048/2019)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8 ақпандағы № 23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Алқасының 2012 жылғы 25 желтоқсандағы № 294 шешімімен бекітілген Кеден одағының кедендік аумағына Кеден одағы шеңберінде міндетті талаптар белгіленетін өнімді (тауарларды) әкелу тәртібі туралы ереженің 2-тармағының "в" тармақшасын іске асыру мақсатында,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"Энергия тұтынатын құрылғылардың энергетикалық тиімділігіне қойылатын талаптар туралы" техникалық регламентінің (ЕАЭР ТР 048/2019)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8 ақпандағы</w:t>
            </w:r>
            <w:r>
              <w:br/>
            </w:r>
            <w:r>
              <w:rPr>
                <w:rFonts w:ascii="Times New Roman"/>
                <w:b w:val="false"/>
                <w:i w:val="false"/>
                <w:color w:val="000000"/>
                <w:sz w:val="20"/>
              </w:rPr>
              <w:t>№23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"Энергия тұтынатын құрылғылардың энергетикалық тиімділігіне қойылатын талаптар туралы" техникалық регламентінің (ЕАЭР ТР 048/2019)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Сәйкестігін бағалау туралы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Номиналды кернеуі 250 В (қоса алғанда) дейінгі айнымалы ток желісінен қоректенетін және салқындатылған және (немесе) мұздатылған тамақ және (немесе) өзге де өнімнің 1500 л аспайтын пайдалы көлемі бар, коммерциялық мақсаттарда (өндірісте, сауда және қызмет көрсету саласында) қолданылуы мүмкін тұрмыстық мақсаттағы тоңазыту приборлары (тоңазытқыштар, мұздатқыштар және олардың комбинациялары)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xml:space="preserve">
8418 21 </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8418 30 800 1</w:t>
            </w:r>
          </w:p>
          <w:p>
            <w:pPr>
              <w:spacing w:after="20"/>
              <w:ind w:left="20"/>
              <w:jc w:val="both"/>
            </w:pPr>
            <w:r>
              <w:rPr>
                <w:rFonts w:ascii="Times New Roman"/>
                <w:b w:val="false"/>
                <w:i w:val="false"/>
                <w:color w:val="000000"/>
                <w:sz w:val="20"/>
              </w:rPr>
              <w:t>
8418 40 200 1</w:t>
            </w:r>
          </w:p>
          <w:p>
            <w:pPr>
              <w:spacing w:after="20"/>
              <w:ind w:left="20"/>
              <w:jc w:val="both"/>
            </w:pPr>
            <w:r>
              <w:rPr>
                <w:rFonts w:ascii="Times New Roman"/>
                <w:b w:val="false"/>
                <w:i w:val="false"/>
                <w:color w:val="000000"/>
                <w:sz w:val="20"/>
              </w:rPr>
              <w:t>
8418 40 800 1</w:t>
            </w:r>
          </w:p>
          <w:p>
            <w:pPr>
              <w:spacing w:after="20"/>
              <w:ind w:left="20"/>
              <w:jc w:val="both"/>
            </w:pPr>
            <w:r>
              <w:rPr>
                <w:rFonts w:ascii="Times New Roman"/>
                <w:b w:val="false"/>
                <w:i w:val="false"/>
                <w:color w:val="000000"/>
                <w:sz w:val="20"/>
              </w:rPr>
              <w:t>
8418 50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Үздіксіз режимде жұмыс істеуге арналған қысқа тұйықталған роторы бар, полюстер саны 2-ден 6-ға дейінгі, номиналды кернеуі 1000 В-қа дейінгі, номиналды жиілігі 50 немесе 50/60 Гц және номиналды қуаты 0,75-тен 375 кВт-қа дейінгі бір жылдамдықты үш фазалы электр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p>
            <w:pPr>
              <w:spacing w:after="20"/>
              <w:ind w:left="20"/>
              <w:jc w:val="both"/>
            </w:pPr>
            <w:r>
              <w:rPr>
                <w:rFonts w:ascii="Times New Roman"/>
                <w:b w:val="false"/>
                <w:i w:val="false"/>
                <w:color w:val="000000"/>
                <w:sz w:val="20"/>
              </w:rPr>
              <w:t>
8501 52 300 0 8501 52 900 2</w:t>
            </w:r>
          </w:p>
          <w:p>
            <w:pPr>
              <w:spacing w:after="20"/>
              <w:ind w:left="20"/>
              <w:jc w:val="both"/>
            </w:pPr>
            <w:r>
              <w:rPr>
                <w:rFonts w:ascii="Times New Roman"/>
                <w:b w:val="false"/>
                <w:i w:val="false"/>
                <w:color w:val="000000"/>
                <w:sz w:val="20"/>
              </w:rPr>
              <w:t>
8501 52 900 9</w:t>
            </w:r>
          </w:p>
          <w:p>
            <w:pPr>
              <w:spacing w:after="20"/>
              <w:ind w:left="20"/>
              <w:jc w:val="both"/>
            </w:pPr>
            <w:r>
              <w:rPr>
                <w:rFonts w:ascii="Times New Roman"/>
                <w:b w:val="false"/>
                <w:i w:val="false"/>
                <w:color w:val="000000"/>
                <w:sz w:val="20"/>
              </w:rPr>
              <w:t>
8501 53 810 0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Номиналды кернеуі 250 В (қоса алғанда) дейінгі электр желісінен қоректенетін және тұрғын және кеңсе үй-жайларында пайдалануға арналған теледидарлар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p>
            <w:pPr>
              <w:spacing w:after="20"/>
              <w:ind w:left="20"/>
              <w:jc w:val="both"/>
            </w:pPr>
            <w:r>
              <w:rPr>
                <w:rFonts w:ascii="Times New Roman"/>
                <w:b w:val="false"/>
                <w:i w:val="false"/>
                <w:color w:val="000000"/>
                <w:sz w:val="20"/>
              </w:rPr>
              <w:t>
8528 73 000 0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Номиналды кернеуі 250 В-қа дейінгі (қоса алғанда) электр желісінен тікелей жұмыс істейтін, тұрмыста немесе кеңседе (оның ішінде үй-жайлардан тыс) арнайы даярлығы жоқ пайдаланушылардың пайдалануына арналған жабдық:</w:t>
            </w:r>
          </w:p>
          <w:p>
            <w:pPr>
              <w:spacing w:after="20"/>
              <w:ind w:left="20"/>
              <w:jc w:val="both"/>
            </w:pPr>
            <w:r>
              <w:rPr>
                <w:rFonts w:ascii="Times New Roman"/>
                <w:b w:val="false"/>
                <w:i w:val="false"/>
                <w:color w:val="000000"/>
                <w:sz w:val="20"/>
              </w:rPr>
              <w:t>
а) кір жуғыш машиналар, барабанды типті кептіру машиналары және кірді, киімді және аяқ киімді өңдеуге (жууға, үтіктеуге, кептіруге, тазалауға) арналған басқа да жабдықтар;</w:t>
            </w:r>
          </w:p>
          <w:p>
            <w:pPr>
              <w:spacing w:after="20"/>
              <w:ind w:left="20"/>
              <w:jc w:val="both"/>
            </w:pPr>
            <w:r>
              <w:rPr>
                <w:rFonts w:ascii="Times New Roman"/>
                <w:b w:val="false"/>
                <w:i w:val="false"/>
                <w:color w:val="000000"/>
                <w:sz w:val="20"/>
              </w:rPr>
              <w:t>
б) ыдыс жуатын машиналар;</w:t>
            </w:r>
          </w:p>
          <w:p>
            <w:pPr>
              <w:spacing w:after="20"/>
              <w:ind w:left="20"/>
              <w:jc w:val="both"/>
            </w:pPr>
            <w:r>
              <w:rPr>
                <w:rFonts w:ascii="Times New Roman"/>
                <w:b w:val="false"/>
                <w:i w:val="false"/>
                <w:color w:val="000000"/>
                <w:sz w:val="20"/>
              </w:rPr>
              <w:t>
в) электр пештері, электр плиталары;</w:t>
            </w:r>
          </w:p>
          <w:p>
            <w:pPr>
              <w:spacing w:after="20"/>
              <w:ind w:left="20"/>
              <w:jc w:val="both"/>
            </w:pPr>
            <w:r>
              <w:rPr>
                <w:rFonts w:ascii="Times New Roman"/>
                <w:b w:val="false"/>
                <w:i w:val="false"/>
                <w:color w:val="000000"/>
                <w:sz w:val="20"/>
              </w:rPr>
              <w:t>
г) қысқа толқынды пештер;</w:t>
            </w:r>
          </w:p>
          <w:p>
            <w:pPr>
              <w:spacing w:after="20"/>
              <w:ind w:left="20"/>
              <w:jc w:val="both"/>
            </w:pPr>
            <w:r>
              <w:rPr>
                <w:rFonts w:ascii="Times New Roman"/>
                <w:b w:val="false"/>
                <w:i w:val="false"/>
                <w:color w:val="000000"/>
                <w:sz w:val="20"/>
              </w:rPr>
              <w:t>
д) тостерлер, фритюрницалар, электр қыздырғыштар, кофеуатқыштар, кофемашиналар және тамақ дайындауға және өңдеуге арналған басқа да приборлар;</w:t>
            </w:r>
          </w:p>
          <w:p>
            <w:pPr>
              <w:spacing w:after="20"/>
              <w:ind w:left="20"/>
              <w:jc w:val="both"/>
            </w:pPr>
            <w:r>
              <w:rPr>
                <w:rFonts w:ascii="Times New Roman"/>
                <w:b w:val="false"/>
                <w:i w:val="false"/>
                <w:color w:val="000000"/>
                <w:sz w:val="20"/>
              </w:rPr>
              <w:t>
е) шаш қиюға арналған приборлар, фендер, ұстаралар, тіс щеткалары, массаж жасау жабдығы және денеге күтім жасауға арналған басқа да жабдық;</w:t>
            </w:r>
          </w:p>
          <w:p>
            <w:pPr>
              <w:spacing w:after="20"/>
              <w:ind w:left="20"/>
              <w:jc w:val="both"/>
            </w:pPr>
            <w:r>
              <w:rPr>
                <w:rFonts w:ascii="Times New Roman"/>
                <w:b w:val="false"/>
                <w:i w:val="false"/>
                <w:color w:val="000000"/>
                <w:sz w:val="20"/>
              </w:rPr>
              <w:t>
ж) ыдыстар мен қаптамаларды ашуға және жабуға арналған жабдық;</w:t>
            </w:r>
          </w:p>
          <w:p>
            <w:pPr>
              <w:spacing w:after="20"/>
              <w:ind w:left="20"/>
              <w:jc w:val="both"/>
            </w:pPr>
            <w:r>
              <w:rPr>
                <w:rFonts w:ascii="Times New Roman"/>
                <w:b w:val="false"/>
                <w:i w:val="false"/>
                <w:color w:val="000000"/>
                <w:sz w:val="20"/>
              </w:rPr>
              <w:t>
з) таразылар;</w:t>
            </w:r>
          </w:p>
          <w:p>
            <w:pPr>
              <w:spacing w:after="20"/>
              <w:ind w:left="20"/>
              <w:jc w:val="both"/>
            </w:pPr>
            <w:r>
              <w:rPr>
                <w:rFonts w:ascii="Times New Roman"/>
                <w:b w:val="false"/>
                <w:i w:val="false"/>
                <w:color w:val="000000"/>
                <w:sz w:val="20"/>
              </w:rPr>
              <w:t>
и) соңғы байланыс жабдығы;</w:t>
            </w:r>
          </w:p>
          <w:p>
            <w:pPr>
              <w:spacing w:after="20"/>
              <w:ind w:left="20"/>
              <w:jc w:val="both"/>
            </w:pPr>
            <w:r>
              <w:rPr>
                <w:rFonts w:ascii="Times New Roman"/>
                <w:b w:val="false"/>
                <w:i w:val="false"/>
                <w:color w:val="000000"/>
                <w:sz w:val="20"/>
              </w:rPr>
              <w:t>
к) принтерлер;</w:t>
            </w:r>
          </w:p>
          <w:p>
            <w:pPr>
              <w:spacing w:after="20"/>
              <w:ind w:left="20"/>
              <w:jc w:val="both"/>
            </w:pPr>
            <w:r>
              <w:rPr>
                <w:rFonts w:ascii="Times New Roman"/>
                <w:b w:val="false"/>
                <w:i w:val="false"/>
                <w:color w:val="000000"/>
                <w:sz w:val="20"/>
              </w:rPr>
              <w:t>
л) сканерлер;</w:t>
            </w:r>
          </w:p>
          <w:p>
            <w:pPr>
              <w:spacing w:after="20"/>
              <w:ind w:left="20"/>
              <w:jc w:val="both"/>
            </w:pPr>
            <w:r>
              <w:rPr>
                <w:rFonts w:ascii="Times New Roman"/>
                <w:b w:val="false"/>
                <w:i w:val="false"/>
                <w:color w:val="000000"/>
                <w:sz w:val="20"/>
              </w:rPr>
              <w:t>
м) мониторлар;</w:t>
            </w:r>
          </w:p>
          <w:p>
            <w:pPr>
              <w:spacing w:after="20"/>
              <w:ind w:left="20"/>
              <w:jc w:val="both"/>
            </w:pPr>
            <w:r>
              <w:rPr>
                <w:rFonts w:ascii="Times New Roman"/>
                <w:b w:val="false"/>
                <w:i w:val="false"/>
                <w:color w:val="000000"/>
                <w:sz w:val="20"/>
              </w:rPr>
              <w:t>
н) айнымалы ток желісімен қоректенетін белсенді акустикалық жүйелер;</w:t>
            </w:r>
          </w:p>
          <w:p>
            <w:pPr>
              <w:spacing w:after="20"/>
              <w:ind w:left="20"/>
              <w:jc w:val="both"/>
            </w:pPr>
            <w:r>
              <w:rPr>
                <w:rFonts w:ascii="Times New Roman"/>
                <w:b w:val="false"/>
                <w:i w:val="false"/>
                <w:color w:val="000000"/>
                <w:sz w:val="20"/>
              </w:rPr>
              <w:t>
о) мультимедиялық проекторлар;</w:t>
            </w:r>
          </w:p>
          <w:p>
            <w:pPr>
              <w:spacing w:after="20"/>
              <w:ind w:left="20"/>
              <w:jc w:val="both"/>
            </w:pPr>
            <w:r>
              <w:rPr>
                <w:rFonts w:ascii="Times New Roman"/>
                <w:b w:val="false"/>
                <w:i w:val="false"/>
                <w:color w:val="000000"/>
                <w:sz w:val="20"/>
              </w:rPr>
              <w:t>
п) радиоқабылдағыштар;</w:t>
            </w:r>
          </w:p>
          <w:p>
            <w:pPr>
              <w:spacing w:after="20"/>
              <w:ind w:left="20"/>
              <w:jc w:val="both"/>
            </w:pPr>
            <w:r>
              <w:rPr>
                <w:rFonts w:ascii="Times New Roman"/>
                <w:b w:val="false"/>
                <w:i w:val="false"/>
                <w:color w:val="000000"/>
                <w:sz w:val="20"/>
              </w:rPr>
              <w:t>
р) бейнемагнитофондар;</w:t>
            </w:r>
          </w:p>
          <w:p>
            <w:pPr>
              <w:spacing w:after="20"/>
              <w:ind w:left="20"/>
              <w:jc w:val="both"/>
            </w:pPr>
            <w:r>
              <w:rPr>
                <w:rFonts w:ascii="Times New Roman"/>
                <w:b w:val="false"/>
                <w:i w:val="false"/>
                <w:color w:val="000000"/>
                <w:sz w:val="20"/>
              </w:rPr>
              <w:t>
с) бейнекамералар;</w:t>
            </w:r>
          </w:p>
          <w:p>
            <w:pPr>
              <w:spacing w:after="20"/>
              <w:ind w:left="20"/>
              <w:jc w:val="both"/>
            </w:pPr>
            <w:r>
              <w:rPr>
                <w:rFonts w:ascii="Times New Roman"/>
                <w:b w:val="false"/>
                <w:i w:val="false"/>
                <w:color w:val="000000"/>
                <w:sz w:val="20"/>
              </w:rPr>
              <w:t>
т) дыбыс жазғыш аппаратура;</w:t>
            </w:r>
          </w:p>
          <w:p>
            <w:pPr>
              <w:spacing w:after="20"/>
              <w:ind w:left="20"/>
              <w:jc w:val="both"/>
            </w:pPr>
            <w:r>
              <w:rPr>
                <w:rFonts w:ascii="Times New Roman"/>
                <w:b w:val="false"/>
                <w:i w:val="false"/>
                <w:color w:val="000000"/>
                <w:sz w:val="20"/>
              </w:rPr>
              <w:t>
у) дыбыс күшейткіштер;</w:t>
            </w:r>
          </w:p>
          <w:p>
            <w:pPr>
              <w:spacing w:after="20"/>
              <w:ind w:left="20"/>
              <w:jc w:val="both"/>
            </w:pPr>
            <w:r>
              <w:rPr>
                <w:rFonts w:ascii="Times New Roman"/>
                <w:b w:val="false"/>
                <w:i w:val="false"/>
                <w:color w:val="000000"/>
                <w:sz w:val="20"/>
              </w:rPr>
              <w:t>
ф) үй кинотеатрлары;</w:t>
            </w:r>
          </w:p>
          <w:p>
            <w:pPr>
              <w:spacing w:after="20"/>
              <w:ind w:left="20"/>
              <w:jc w:val="both"/>
            </w:pPr>
            <w:r>
              <w:rPr>
                <w:rFonts w:ascii="Times New Roman"/>
                <w:b w:val="false"/>
                <w:i w:val="false"/>
                <w:color w:val="000000"/>
                <w:sz w:val="20"/>
              </w:rPr>
              <w:t>
х) электромузыкалық аспаптар;</w:t>
            </w:r>
          </w:p>
          <w:p>
            <w:pPr>
              <w:spacing w:after="20"/>
              <w:ind w:left="20"/>
              <w:jc w:val="both"/>
            </w:pPr>
            <w:r>
              <w:rPr>
                <w:rFonts w:ascii="Times New Roman"/>
                <w:b w:val="false"/>
                <w:i w:val="false"/>
                <w:color w:val="000000"/>
                <w:sz w:val="20"/>
              </w:rPr>
              <w:t>
ц) бейне мен дыбысты жазуға және жаңғыртуға арналған басқа да жабдық, соның ішінде бейне мен дыбысты телекоммуникациялық арналар арқылы, сигналдар арқылы немесе басқа тәсілмен (теледидарларды қоспағанда) беруге арналған өзге де жолдармен беруге арналған жабдық;</w:t>
            </w:r>
          </w:p>
          <w:p>
            <w:pPr>
              <w:spacing w:after="20"/>
              <w:ind w:left="20"/>
              <w:jc w:val="both"/>
            </w:pPr>
            <w:r>
              <w:rPr>
                <w:rFonts w:ascii="Times New Roman"/>
                <w:b w:val="false"/>
                <w:i w:val="false"/>
                <w:color w:val="000000"/>
                <w:sz w:val="20"/>
              </w:rPr>
              <w:t>
ч) ойыншықтар, электрлі шағын темір жолдар мен автодромдарды қоса алғанда, бос уақыт өткізуге және спортпен шұғылдануға арналған жабдық, бейне ойындарға арналған қол консольдері, электр және электрондық компоненттері бар спорт жабдығы, басқа да ойыншықтар мен тренажерлер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p>
            <w:pPr>
              <w:spacing w:after="20"/>
              <w:ind w:left="20"/>
              <w:jc w:val="both"/>
            </w:pPr>
            <w:r>
              <w:rPr>
                <w:rFonts w:ascii="Times New Roman"/>
                <w:b w:val="false"/>
                <w:i w:val="false"/>
                <w:color w:val="000000"/>
                <w:sz w:val="20"/>
              </w:rPr>
              <w:t>
8421 12 000 0</w:t>
            </w:r>
          </w:p>
          <w:p>
            <w:pPr>
              <w:spacing w:after="20"/>
              <w:ind w:left="20"/>
              <w:jc w:val="both"/>
            </w:pPr>
            <w:r>
              <w:rPr>
                <w:rFonts w:ascii="Times New Roman"/>
                <w:b w:val="false"/>
                <w:i w:val="false"/>
                <w:color w:val="000000"/>
                <w:sz w:val="20"/>
              </w:rPr>
              <w:t>
8421 19 700 9</w:t>
            </w:r>
          </w:p>
          <w:p>
            <w:pPr>
              <w:spacing w:after="20"/>
              <w:ind w:left="20"/>
              <w:jc w:val="both"/>
            </w:pPr>
            <w:r>
              <w:rPr>
                <w:rFonts w:ascii="Times New Roman"/>
                <w:b w:val="false"/>
                <w:i w:val="false"/>
                <w:color w:val="000000"/>
                <w:sz w:val="20"/>
              </w:rPr>
              <w:t xml:space="preserve">
8450 11 110 0 </w:t>
            </w:r>
          </w:p>
          <w:p>
            <w:pPr>
              <w:spacing w:after="20"/>
              <w:ind w:left="20"/>
              <w:jc w:val="both"/>
            </w:pPr>
            <w:r>
              <w:rPr>
                <w:rFonts w:ascii="Times New Roman"/>
                <w:b w:val="false"/>
                <w:i w:val="false"/>
                <w:color w:val="000000"/>
                <w:sz w:val="20"/>
              </w:rPr>
              <w:t xml:space="preserve">
8450 11 190 0 </w:t>
            </w:r>
          </w:p>
          <w:p>
            <w:pPr>
              <w:spacing w:after="20"/>
              <w:ind w:left="20"/>
              <w:jc w:val="both"/>
            </w:pPr>
            <w:r>
              <w:rPr>
                <w:rFonts w:ascii="Times New Roman"/>
                <w:b w:val="false"/>
                <w:i w:val="false"/>
                <w:color w:val="000000"/>
                <w:sz w:val="20"/>
              </w:rPr>
              <w:t xml:space="preserve">
8450 11 900 0 </w:t>
            </w:r>
          </w:p>
          <w:p>
            <w:pPr>
              <w:spacing w:after="20"/>
              <w:ind w:left="20"/>
              <w:jc w:val="both"/>
            </w:pPr>
            <w:r>
              <w:rPr>
                <w:rFonts w:ascii="Times New Roman"/>
                <w:b w:val="false"/>
                <w:i w:val="false"/>
                <w:color w:val="000000"/>
                <w:sz w:val="20"/>
              </w:rPr>
              <w:t xml:space="preserve">
8450 12 000 0 </w:t>
            </w:r>
          </w:p>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8451 21 000</w:t>
            </w:r>
          </w:p>
          <w:p>
            <w:pPr>
              <w:spacing w:after="20"/>
              <w:ind w:left="20"/>
              <w:jc w:val="both"/>
            </w:pPr>
            <w:r>
              <w:rPr>
                <w:rFonts w:ascii="Times New Roman"/>
                <w:b w:val="false"/>
                <w:i w:val="false"/>
                <w:color w:val="000000"/>
                <w:sz w:val="20"/>
              </w:rPr>
              <w:t>
8451 29 000 0</w:t>
            </w:r>
          </w:p>
          <w:p>
            <w:pPr>
              <w:spacing w:after="20"/>
              <w:ind w:left="20"/>
              <w:jc w:val="both"/>
            </w:pPr>
            <w:r>
              <w:rPr>
                <w:rFonts w:ascii="Times New Roman"/>
                <w:b w:val="false"/>
                <w:i w:val="false"/>
                <w:color w:val="000000"/>
                <w:sz w:val="20"/>
              </w:rPr>
              <w:t>
8451 30 000 0</w:t>
            </w:r>
          </w:p>
          <w:p>
            <w:pPr>
              <w:spacing w:after="20"/>
              <w:ind w:left="20"/>
              <w:jc w:val="both"/>
            </w:pPr>
            <w:r>
              <w:rPr>
                <w:rFonts w:ascii="Times New Roman"/>
                <w:b w:val="false"/>
                <w:i w:val="false"/>
                <w:color w:val="000000"/>
                <w:sz w:val="20"/>
              </w:rPr>
              <w:t>
8422 11 000 0</w:t>
            </w:r>
          </w:p>
          <w:p>
            <w:pPr>
              <w:spacing w:after="20"/>
              <w:ind w:left="20"/>
              <w:jc w:val="both"/>
            </w:pPr>
            <w:r>
              <w:rPr>
                <w:rFonts w:ascii="Times New Roman"/>
                <w:b w:val="false"/>
                <w:i w:val="false"/>
                <w:color w:val="000000"/>
                <w:sz w:val="20"/>
              </w:rPr>
              <w:t>
8516 60 101 0</w:t>
            </w:r>
          </w:p>
          <w:p>
            <w:pPr>
              <w:spacing w:after="20"/>
              <w:ind w:left="20"/>
              <w:jc w:val="both"/>
            </w:pPr>
            <w:r>
              <w:rPr>
                <w:rFonts w:ascii="Times New Roman"/>
                <w:b w:val="false"/>
                <w:i w:val="false"/>
                <w:color w:val="000000"/>
                <w:sz w:val="20"/>
              </w:rPr>
              <w:t>
8516 60 109 0</w:t>
            </w:r>
          </w:p>
          <w:p>
            <w:pPr>
              <w:spacing w:after="20"/>
              <w:ind w:left="20"/>
              <w:jc w:val="both"/>
            </w:pPr>
            <w:r>
              <w:rPr>
                <w:rFonts w:ascii="Times New Roman"/>
                <w:b w:val="false"/>
                <w:i w:val="false"/>
                <w:color w:val="000000"/>
                <w:sz w:val="20"/>
              </w:rPr>
              <w:t>
8516 60 500 0</w:t>
            </w:r>
          </w:p>
          <w:p>
            <w:pPr>
              <w:spacing w:after="20"/>
              <w:ind w:left="20"/>
              <w:jc w:val="both"/>
            </w:pPr>
            <w:r>
              <w:rPr>
                <w:rFonts w:ascii="Times New Roman"/>
                <w:b w:val="false"/>
                <w:i w:val="false"/>
                <w:color w:val="000000"/>
                <w:sz w:val="20"/>
              </w:rPr>
              <w:t>
8516 60 800 0</w:t>
            </w:r>
          </w:p>
          <w:p>
            <w:pPr>
              <w:spacing w:after="20"/>
              <w:ind w:left="20"/>
              <w:jc w:val="both"/>
            </w:pPr>
            <w:r>
              <w:rPr>
                <w:rFonts w:ascii="Times New Roman"/>
                <w:b w:val="false"/>
                <w:i w:val="false"/>
                <w:color w:val="000000"/>
                <w:sz w:val="20"/>
              </w:rPr>
              <w:t>
8516 50 000 0</w:t>
            </w:r>
          </w:p>
          <w:p>
            <w:pPr>
              <w:spacing w:after="20"/>
              <w:ind w:left="20"/>
              <w:jc w:val="both"/>
            </w:pPr>
            <w:r>
              <w:rPr>
                <w:rFonts w:ascii="Times New Roman"/>
                <w:b w:val="false"/>
                <w:i w:val="false"/>
                <w:color w:val="000000"/>
                <w:sz w:val="20"/>
              </w:rPr>
              <w:t>
8509 40 000 0</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8516 60 700 0</w:t>
            </w:r>
          </w:p>
          <w:p>
            <w:pPr>
              <w:spacing w:after="20"/>
              <w:ind w:left="20"/>
              <w:jc w:val="both"/>
            </w:pPr>
            <w:r>
              <w:rPr>
                <w:rFonts w:ascii="Times New Roman"/>
                <w:b w:val="false"/>
                <w:i w:val="false"/>
                <w:color w:val="000000"/>
                <w:sz w:val="20"/>
              </w:rPr>
              <w:t>
8516 60 900 0</w:t>
            </w:r>
          </w:p>
          <w:p>
            <w:pPr>
              <w:spacing w:after="20"/>
              <w:ind w:left="20"/>
              <w:jc w:val="both"/>
            </w:pPr>
            <w:r>
              <w:rPr>
                <w:rFonts w:ascii="Times New Roman"/>
                <w:b w:val="false"/>
                <w:i w:val="false"/>
                <w:color w:val="000000"/>
                <w:sz w:val="20"/>
              </w:rPr>
              <w:t>
8516 71 000 0</w:t>
            </w:r>
          </w:p>
          <w:p>
            <w:pPr>
              <w:spacing w:after="20"/>
              <w:ind w:left="20"/>
              <w:jc w:val="both"/>
            </w:pPr>
            <w:r>
              <w:rPr>
                <w:rFonts w:ascii="Times New Roman"/>
                <w:b w:val="false"/>
                <w:i w:val="false"/>
                <w:color w:val="000000"/>
                <w:sz w:val="20"/>
              </w:rPr>
              <w:t>
8516 72 000 0</w:t>
            </w:r>
          </w:p>
          <w:p>
            <w:pPr>
              <w:spacing w:after="20"/>
              <w:ind w:left="20"/>
              <w:jc w:val="both"/>
            </w:pPr>
            <w:r>
              <w:rPr>
                <w:rFonts w:ascii="Times New Roman"/>
                <w:b w:val="false"/>
                <w:i w:val="false"/>
                <w:color w:val="000000"/>
                <w:sz w:val="20"/>
              </w:rPr>
              <w:t>
8516 79 200 0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8510 10 000 0</w:t>
            </w:r>
          </w:p>
          <w:p>
            <w:pPr>
              <w:spacing w:after="20"/>
              <w:ind w:left="20"/>
              <w:jc w:val="both"/>
            </w:pPr>
            <w:r>
              <w:rPr>
                <w:rFonts w:ascii="Times New Roman"/>
                <w:b w:val="false"/>
                <w:i w:val="false"/>
                <w:color w:val="000000"/>
                <w:sz w:val="20"/>
              </w:rPr>
              <w:t>
8510 20 000 0</w:t>
            </w:r>
          </w:p>
          <w:p>
            <w:pPr>
              <w:spacing w:after="20"/>
              <w:ind w:left="20"/>
              <w:jc w:val="both"/>
            </w:pPr>
            <w:r>
              <w:rPr>
                <w:rFonts w:ascii="Times New Roman"/>
                <w:b w:val="false"/>
                <w:i w:val="false"/>
                <w:color w:val="000000"/>
                <w:sz w:val="20"/>
              </w:rPr>
              <w:t>
8510 30 000 0</w:t>
            </w:r>
          </w:p>
          <w:p>
            <w:pPr>
              <w:spacing w:after="20"/>
              <w:ind w:left="20"/>
              <w:jc w:val="both"/>
            </w:pPr>
            <w:r>
              <w:rPr>
                <w:rFonts w:ascii="Times New Roman"/>
                <w:b w:val="false"/>
                <w:i w:val="false"/>
                <w:color w:val="000000"/>
                <w:sz w:val="20"/>
              </w:rPr>
              <w:t>
8516 31 000</w:t>
            </w:r>
          </w:p>
          <w:p>
            <w:pPr>
              <w:spacing w:after="20"/>
              <w:ind w:left="20"/>
              <w:jc w:val="both"/>
            </w:pPr>
            <w:r>
              <w:rPr>
                <w:rFonts w:ascii="Times New Roman"/>
                <w:b w:val="false"/>
                <w:i w:val="false"/>
                <w:color w:val="000000"/>
                <w:sz w:val="20"/>
              </w:rPr>
              <w:t>
8516 32 000 0</w:t>
            </w:r>
          </w:p>
          <w:p>
            <w:pPr>
              <w:spacing w:after="20"/>
              <w:ind w:left="20"/>
              <w:jc w:val="both"/>
            </w:pPr>
            <w:r>
              <w:rPr>
                <w:rFonts w:ascii="Times New Roman"/>
                <w:b w:val="false"/>
                <w:i w:val="false"/>
                <w:color w:val="000000"/>
                <w:sz w:val="20"/>
              </w:rPr>
              <w:t>
9019 10 100 0</w:t>
            </w:r>
          </w:p>
          <w:p>
            <w:pPr>
              <w:spacing w:after="20"/>
              <w:ind w:left="20"/>
              <w:jc w:val="both"/>
            </w:pPr>
            <w:r>
              <w:rPr>
                <w:rFonts w:ascii="Times New Roman"/>
                <w:b w:val="false"/>
                <w:i w:val="false"/>
                <w:color w:val="000000"/>
                <w:sz w:val="20"/>
              </w:rPr>
              <w:t>
8422 30 000 8</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8423 10</w:t>
            </w:r>
          </w:p>
          <w:p>
            <w:pPr>
              <w:spacing w:after="20"/>
              <w:ind w:left="20"/>
              <w:jc w:val="both"/>
            </w:pPr>
            <w:r>
              <w:rPr>
                <w:rFonts w:ascii="Times New Roman"/>
                <w:b w:val="false"/>
                <w:i w:val="false"/>
                <w:color w:val="000000"/>
                <w:sz w:val="20"/>
              </w:rPr>
              <w:t>
8423 81 500 0</w:t>
            </w:r>
          </w:p>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8517 18 000 0</w:t>
            </w:r>
          </w:p>
          <w:p>
            <w:pPr>
              <w:spacing w:after="20"/>
              <w:ind w:left="20"/>
              <w:jc w:val="both"/>
            </w:pPr>
            <w:r>
              <w:rPr>
                <w:rFonts w:ascii="Times New Roman"/>
                <w:b w:val="false"/>
                <w:i w:val="false"/>
                <w:color w:val="000000"/>
                <w:sz w:val="20"/>
              </w:rPr>
              <w:t>
8517 62 000</w:t>
            </w:r>
          </w:p>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8471 60 700 0</w:t>
            </w:r>
          </w:p>
          <w:p>
            <w:pPr>
              <w:spacing w:after="20"/>
              <w:ind w:left="20"/>
              <w:jc w:val="both"/>
            </w:pPr>
            <w:r>
              <w:rPr>
                <w:rFonts w:ascii="Times New Roman"/>
                <w:b w:val="false"/>
                <w:i w:val="false"/>
                <w:color w:val="000000"/>
                <w:sz w:val="20"/>
              </w:rPr>
              <w:t>
8528 42</w:t>
            </w:r>
          </w:p>
          <w:p>
            <w:pPr>
              <w:spacing w:after="20"/>
              <w:ind w:left="20"/>
              <w:jc w:val="both"/>
            </w:pPr>
            <w:r>
              <w:rPr>
                <w:rFonts w:ascii="Times New Roman"/>
                <w:b w:val="false"/>
                <w:i w:val="false"/>
                <w:color w:val="000000"/>
                <w:sz w:val="20"/>
              </w:rPr>
              <w:t>
8528 49</w:t>
            </w:r>
          </w:p>
          <w:p>
            <w:pPr>
              <w:spacing w:after="20"/>
              <w:ind w:left="20"/>
              <w:jc w:val="both"/>
            </w:pPr>
            <w:r>
              <w:rPr>
                <w:rFonts w:ascii="Times New Roman"/>
                <w:b w:val="false"/>
                <w:i w:val="false"/>
                <w:color w:val="000000"/>
                <w:sz w:val="20"/>
              </w:rPr>
              <w:t>
8528 52</w:t>
            </w:r>
          </w:p>
          <w:p>
            <w:pPr>
              <w:spacing w:after="20"/>
              <w:ind w:left="20"/>
              <w:jc w:val="both"/>
            </w:pPr>
            <w:r>
              <w:rPr>
                <w:rFonts w:ascii="Times New Roman"/>
                <w:b w:val="false"/>
                <w:i w:val="false"/>
                <w:color w:val="000000"/>
                <w:sz w:val="20"/>
              </w:rPr>
              <w:t>
8528 59</w:t>
            </w:r>
          </w:p>
          <w:p>
            <w:pPr>
              <w:spacing w:after="20"/>
              <w:ind w:left="20"/>
              <w:jc w:val="both"/>
            </w:pPr>
            <w:r>
              <w:rPr>
                <w:rFonts w:ascii="Times New Roman"/>
                <w:b w:val="false"/>
                <w:i w:val="false"/>
                <w:color w:val="000000"/>
                <w:sz w:val="20"/>
              </w:rPr>
              <w:t>
8528 71</w:t>
            </w:r>
          </w:p>
          <w:p>
            <w:pPr>
              <w:spacing w:after="20"/>
              <w:ind w:left="20"/>
              <w:jc w:val="both"/>
            </w:pPr>
            <w:r>
              <w:rPr>
                <w:rFonts w:ascii="Times New Roman"/>
                <w:b w:val="false"/>
                <w:i w:val="false"/>
                <w:color w:val="000000"/>
                <w:sz w:val="20"/>
              </w:rPr>
              <w:t>
8528 72</w:t>
            </w:r>
          </w:p>
          <w:p>
            <w:pPr>
              <w:spacing w:after="20"/>
              <w:ind w:left="20"/>
              <w:jc w:val="both"/>
            </w:pPr>
            <w:r>
              <w:rPr>
                <w:rFonts w:ascii="Times New Roman"/>
                <w:b w:val="false"/>
                <w:i w:val="false"/>
                <w:color w:val="000000"/>
                <w:sz w:val="20"/>
              </w:rPr>
              <w:t>
8528 62</w:t>
            </w:r>
          </w:p>
          <w:p>
            <w:pPr>
              <w:spacing w:after="20"/>
              <w:ind w:left="20"/>
              <w:jc w:val="both"/>
            </w:pPr>
            <w:r>
              <w:rPr>
                <w:rFonts w:ascii="Times New Roman"/>
                <w:b w:val="false"/>
                <w:i w:val="false"/>
                <w:color w:val="000000"/>
                <w:sz w:val="20"/>
              </w:rPr>
              <w:t>
8528 69</w:t>
            </w:r>
          </w:p>
          <w:p>
            <w:pPr>
              <w:spacing w:after="20"/>
              <w:ind w:left="20"/>
              <w:jc w:val="both"/>
            </w:pPr>
            <w:r>
              <w:rPr>
                <w:rFonts w:ascii="Times New Roman"/>
                <w:b w:val="false"/>
                <w:i w:val="false"/>
                <w:color w:val="000000"/>
                <w:sz w:val="20"/>
              </w:rPr>
              <w:t>
8527 21 700 0</w:t>
            </w:r>
          </w:p>
          <w:p>
            <w:pPr>
              <w:spacing w:after="20"/>
              <w:ind w:left="20"/>
              <w:jc w:val="both"/>
            </w:pPr>
            <w:r>
              <w:rPr>
                <w:rFonts w:ascii="Times New Roman"/>
                <w:b w:val="false"/>
                <w:i w:val="false"/>
                <w:color w:val="000000"/>
                <w:sz w:val="20"/>
              </w:rPr>
              <w:t>
8527 91</w:t>
            </w:r>
          </w:p>
          <w:p>
            <w:pPr>
              <w:spacing w:after="20"/>
              <w:ind w:left="20"/>
              <w:jc w:val="both"/>
            </w:pPr>
            <w:r>
              <w:rPr>
                <w:rFonts w:ascii="Times New Roman"/>
                <w:b w:val="false"/>
                <w:i w:val="false"/>
                <w:color w:val="000000"/>
                <w:sz w:val="20"/>
              </w:rPr>
              <w:t>
8527 92</w:t>
            </w:r>
          </w:p>
          <w:p>
            <w:pPr>
              <w:spacing w:after="20"/>
              <w:ind w:left="20"/>
              <w:jc w:val="both"/>
            </w:pPr>
            <w:r>
              <w:rPr>
                <w:rFonts w:ascii="Times New Roman"/>
                <w:b w:val="false"/>
                <w:i w:val="false"/>
                <w:color w:val="000000"/>
                <w:sz w:val="20"/>
              </w:rPr>
              <w:t>
8527 99 000 0</w:t>
            </w:r>
          </w:p>
          <w:p>
            <w:pPr>
              <w:spacing w:after="20"/>
              <w:ind w:left="20"/>
              <w:jc w:val="both"/>
            </w:pPr>
            <w:r>
              <w:rPr>
                <w:rFonts w:ascii="Times New Roman"/>
                <w:b w:val="false"/>
                <w:i w:val="false"/>
                <w:color w:val="000000"/>
                <w:sz w:val="20"/>
              </w:rPr>
              <w:t>
8521 10</w:t>
            </w:r>
          </w:p>
          <w:p>
            <w:pPr>
              <w:spacing w:after="20"/>
              <w:ind w:left="20"/>
              <w:jc w:val="both"/>
            </w:pPr>
            <w:r>
              <w:rPr>
                <w:rFonts w:ascii="Times New Roman"/>
                <w:b w:val="false"/>
                <w:i w:val="false"/>
                <w:color w:val="000000"/>
                <w:sz w:val="20"/>
              </w:rPr>
              <w:t>
8525 81</w:t>
            </w:r>
          </w:p>
          <w:p>
            <w:pPr>
              <w:spacing w:after="20"/>
              <w:ind w:left="20"/>
              <w:jc w:val="both"/>
            </w:pPr>
            <w:r>
              <w:rPr>
                <w:rFonts w:ascii="Times New Roman"/>
                <w:b w:val="false"/>
                <w:i w:val="false"/>
                <w:color w:val="000000"/>
                <w:sz w:val="20"/>
              </w:rPr>
              <w:t>
8525 83</w:t>
            </w:r>
          </w:p>
          <w:p>
            <w:pPr>
              <w:spacing w:after="20"/>
              <w:ind w:left="20"/>
              <w:jc w:val="both"/>
            </w:pPr>
            <w:r>
              <w:rPr>
                <w:rFonts w:ascii="Times New Roman"/>
                <w:b w:val="false"/>
                <w:i w:val="false"/>
                <w:color w:val="000000"/>
                <w:sz w:val="20"/>
              </w:rPr>
              <w:t>
8525 89</w:t>
            </w:r>
          </w:p>
          <w:p>
            <w:pPr>
              <w:spacing w:after="20"/>
              <w:ind w:left="20"/>
              <w:jc w:val="both"/>
            </w:pPr>
            <w:r>
              <w:rPr>
                <w:rFonts w:ascii="Times New Roman"/>
                <w:b w:val="false"/>
                <w:i w:val="false"/>
                <w:color w:val="000000"/>
                <w:sz w:val="20"/>
              </w:rPr>
              <w:t>
8519</w:t>
            </w:r>
          </w:p>
          <w:p>
            <w:pPr>
              <w:spacing w:after="20"/>
              <w:ind w:left="20"/>
              <w:jc w:val="both"/>
            </w:pPr>
            <w:r>
              <w:rPr>
                <w:rFonts w:ascii="Times New Roman"/>
                <w:b w:val="false"/>
                <w:i w:val="false"/>
                <w:color w:val="000000"/>
                <w:sz w:val="20"/>
              </w:rPr>
              <w:t xml:space="preserve">
8518 40 </w:t>
            </w:r>
          </w:p>
          <w:p>
            <w:pPr>
              <w:spacing w:after="20"/>
              <w:ind w:left="20"/>
              <w:jc w:val="both"/>
            </w:pPr>
            <w:r>
              <w:rPr>
                <w:rFonts w:ascii="Times New Roman"/>
                <w:b w:val="false"/>
                <w:i w:val="false"/>
                <w:color w:val="000000"/>
                <w:sz w:val="20"/>
              </w:rPr>
              <w:t>
8518 50 000 0</w:t>
            </w:r>
          </w:p>
          <w:p>
            <w:pPr>
              <w:spacing w:after="20"/>
              <w:ind w:left="20"/>
              <w:jc w:val="both"/>
            </w:pPr>
            <w:r>
              <w:rPr>
                <w:rFonts w:ascii="Times New Roman"/>
                <w:b w:val="false"/>
                <w:i w:val="false"/>
                <w:color w:val="000000"/>
                <w:sz w:val="20"/>
              </w:rPr>
              <w:t>
8521 90 000</w:t>
            </w:r>
          </w:p>
          <w:p>
            <w:pPr>
              <w:spacing w:after="20"/>
              <w:ind w:left="20"/>
              <w:jc w:val="both"/>
            </w:pPr>
            <w:r>
              <w:rPr>
                <w:rFonts w:ascii="Times New Roman"/>
                <w:b w:val="false"/>
                <w:i w:val="false"/>
                <w:color w:val="000000"/>
                <w:sz w:val="20"/>
              </w:rPr>
              <w:t>
9207</w:t>
            </w:r>
          </w:p>
          <w:p>
            <w:pPr>
              <w:spacing w:after="20"/>
              <w:ind w:left="20"/>
              <w:jc w:val="both"/>
            </w:pPr>
            <w:r>
              <w:rPr>
                <w:rFonts w:ascii="Times New Roman"/>
                <w:b w:val="false"/>
                <w:i w:val="false"/>
                <w:color w:val="000000"/>
                <w:sz w:val="20"/>
              </w:rPr>
              <w:t xml:space="preserve">
8519 </w:t>
            </w:r>
          </w:p>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8525 81</w:t>
            </w:r>
          </w:p>
          <w:p>
            <w:pPr>
              <w:spacing w:after="20"/>
              <w:ind w:left="20"/>
              <w:jc w:val="both"/>
            </w:pPr>
            <w:r>
              <w:rPr>
                <w:rFonts w:ascii="Times New Roman"/>
                <w:b w:val="false"/>
                <w:i w:val="false"/>
                <w:color w:val="000000"/>
                <w:sz w:val="20"/>
              </w:rPr>
              <w:t>
8525 83</w:t>
            </w:r>
          </w:p>
          <w:p>
            <w:pPr>
              <w:spacing w:after="20"/>
              <w:ind w:left="20"/>
              <w:jc w:val="both"/>
            </w:pPr>
            <w:r>
              <w:rPr>
                <w:rFonts w:ascii="Times New Roman"/>
                <w:b w:val="false"/>
                <w:i w:val="false"/>
                <w:color w:val="000000"/>
                <w:sz w:val="20"/>
              </w:rPr>
              <w:t>
8525 89</w:t>
            </w:r>
          </w:p>
          <w:p>
            <w:pPr>
              <w:spacing w:after="20"/>
              <w:ind w:left="20"/>
              <w:jc w:val="both"/>
            </w:pPr>
            <w:r>
              <w:rPr>
                <w:rFonts w:ascii="Times New Roman"/>
                <w:b w:val="false"/>
                <w:i w:val="false"/>
                <w:color w:val="000000"/>
                <w:sz w:val="20"/>
              </w:rPr>
              <w:t>
8527</w:t>
            </w:r>
          </w:p>
          <w:p>
            <w:pPr>
              <w:spacing w:after="20"/>
              <w:ind w:left="20"/>
              <w:jc w:val="both"/>
            </w:pPr>
            <w:r>
              <w:rPr>
                <w:rFonts w:ascii="Times New Roman"/>
                <w:b w:val="false"/>
                <w:i w:val="false"/>
                <w:color w:val="000000"/>
                <w:sz w:val="20"/>
              </w:rPr>
              <w:t>
8528 49</w:t>
            </w:r>
          </w:p>
          <w:p>
            <w:pPr>
              <w:spacing w:after="20"/>
              <w:ind w:left="20"/>
              <w:jc w:val="both"/>
            </w:pPr>
            <w:r>
              <w:rPr>
                <w:rFonts w:ascii="Times New Roman"/>
                <w:b w:val="false"/>
                <w:i w:val="false"/>
                <w:color w:val="000000"/>
                <w:sz w:val="20"/>
              </w:rPr>
              <w:t>
8528 59</w:t>
            </w:r>
          </w:p>
          <w:p>
            <w:pPr>
              <w:spacing w:after="20"/>
              <w:ind w:left="20"/>
              <w:jc w:val="both"/>
            </w:pPr>
            <w:r>
              <w:rPr>
                <w:rFonts w:ascii="Times New Roman"/>
                <w:b w:val="false"/>
                <w:i w:val="false"/>
                <w:color w:val="000000"/>
                <w:sz w:val="20"/>
              </w:rPr>
              <w:t>
8528 69</w:t>
            </w:r>
          </w:p>
          <w:p>
            <w:pPr>
              <w:spacing w:after="20"/>
              <w:ind w:left="20"/>
              <w:jc w:val="both"/>
            </w:pPr>
            <w:r>
              <w:rPr>
                <w:rFonts w:ascii="Times New Roman"/>
                <w:b w:val="false"/>
                <w:i w:val="false"/>
                <w:color w:val="000000"/>
                <w:sz w:val="20"/>
              </w:rPr>
              <w:t>
8528 72</w:t>
            </w:r>
          </w:p>
          <w:p>
            <w:pPr>
              <w:spacing w:after="20"/>
              <w:ind w:left="20"/>
              <w:jc w:val="both"/>
            </w:pPr>
            <w:r>
              <w:rPr>
                <w:rFonts w:ascii="Times New Roman"/>
                <w:b w:val="false"/>
                <w:i w:val="false"/>
                <w:color w:val="000000"/>
                <w:sz w:val="20"/>
              </w:rPr>
              <w:t>
9503 00</w:t>
            </w:r>
          </w:p>
          <w:p>
            <w:pPr>
              <w:spacing w:after="20"/>
              <w:ind w:left="20"/>
              <w:jc w:val="both"/>
            </w:pPr>
            <w:r>
              <w:rPr>
                <w:rFonts w:ascii="Times New Roman"/>
                <w:b w:val="false"/>
                <w:i w:val="false"/>
                <w:color w:val="000000"/>
                <w:sz w:val="20"/>
              </w:rPr>
              <w:t>
9504</w:t>
            </w:r>
          </w:p>
          <w:p>
            <w:pPr>
              <w:spacing w:after="20"/>
              <w:ind w:left="20"/>
              <w:jc w:val="both"/>
            </w:pPr>
            <w:r>
              <w:rPr>
                <w:rFonts w:ascii="Times New Roman"/>
                <w:b w:val="false"/>
                <w:i w:val="false"/>
                <w:color w:val="000000"/>
                <w:sz w:val="20"/>
              </w:rPr>
              <w:t>
9506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Коммерциялық мақсаттарда (өндірісте, саудада және қызмет көрсету саласында) қолданылуы мүмкін, номиналды кернеуі 250 В (қоса алғанда) дейінгі айнымалы ток желісінен қоректенетін тұрмыстық автоматты кір жуғыш машиналар, желіден қоректендірумен қатар электр батареяларынан (аккумуляторлардан) жұмыс істей алатын кір жуғыш машиналар, сондай-ақ аралас кір жуу-кептіру машиналарын қоспағанда, кіріктірілген кір жуғыш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8450 11 110 0 </w:t>
            </w:r>
          </w:p>
          <w:p>
            <w:pPr>
              <w:spacing w:after="20"/>
              <w:ind w:left="20"/>
              <w:jc w:val="both"/>
            </w:pPr>
            <w:r>
              <w:rPr>
                <w:rFonts w:ascii="Times New Roman"/>
                <w:b w:val="false"/>
                <w:i w:val="false"/>
                <w:color w:val="000000"/>
                <w:sz w:val="20"/>
              </w:rPr>
              <w:t xml:space="preserve">
8450 11 190 0 </w:t>
            </w:r>
          </w:p>
          <w:p>
            <w:pPr>
              <w:spacing w:after="20"/>
              <w:ind w:left="20"/>
              <w:jc w:val="both"/>
            </w:pPr>
            <w:r>
              <w:rPr>
                <w:rFonts w:ascii="Times New Roman"/>
                <w:b w:val="false"/>
                <w:i w:val="false"/>
                <w:color w:val="000000"/>
                <w:sz w:val="20"/>
              </w:rPr>
              <w:t xml:space="preserve">
8450 11 900 0 </w:t>
            </w:r>
          </w:p>
          <w:p>
            <w:pPr>
              <w:spacing w:after="20"/>
              <w:ind w:left="20"/>
              <w:jc w:val="both"/>
            </w:pPr>
            <w:r>
              <w:rPr>
                <w:rFonts w:ascii="Times New Roman"/>
                <w:b w:val="false"/>
                <w:i w:val="false"/>
                <w:color w:val="000000"/>
                <w:sz w:val="20"/>
              </w:rPr>
              <w:t xml:space="preserve">
8450 12 000 0 </w:t>
            </w:r>
          </w:p>
          <w:p>
            <w:pPr>
              <w:spacing w:after="20"/>
              <w:ind w:left="20"/>
              <w:jc w:val="both"/>
            </w:pPr>
            <w:r>
              <w:rPr>
                <w:rFonts w:ascii="Times New Roman"/>
                <w:b w:val="false"/>
                <w:i w:val="false"/>
                <w:color w:val="000000"/>
                <w:sz w:val="20"/>
              </w:rPr>
              <w:t>
8450 19 000 0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Номиналды кернеуі 230 В дейінгі айнымалы ток желісінен қоректенетін, оның ішінде тұрмыстық емес мақсаттарда қолданылатын, сондай-ақ электр батареяларынан (аккумуляторлардан) жұмыс істеуге қабілетті және кіріктірілген тұрмыстық ыдыс жуатын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Стандартты және (немесе) айқындылығы жоғары ашық кодталмаған цифрлық теле - және (немесе) радио хабарларын ұқсас телевизияға және (немесе) радиоға сәйкес келетін сигналдарға түрлендіруге арналған автономды (теле - және (немесе) радио хабарларын тарату қабылдағыштарына салынбайтын) абоненттік теледидар қосымшалары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p>
            <w:pPr>
              <w:spacing w:after="20"/>
              <w:ind w:left="20"/>
              <w:jc w:val="both"/>
            </w:pPr>
            <w:r>
              <w:rPr>
                <w:rFonts w:ascii="Times New Roman"/>
                <w:b w:val="false"/>
                <w:i w:val="false"/>
                <w:color w:val="000000"/>
                <w:sz w:val="20"/>
              </w:rPr>
              <w:t>
8528 71 190 0</w:t>
            </w:r>
          </w:p>
          <w:p>
            <w:pPr>
              <w:spacing w:after="20"/>
              <w:ind w:left="20"/>
              <w:jc w:val="both"/>
            </w:pPr>
            <w:r>
              <w:rPr>
                <w:rFonts w:ascii="Times New Roman"/>
                <w:b w:val="false"/>
                <w:i w:val="false"/>
                <w:color w:val="000000"/>
                <w:sz w:val="20"/>
              </w:rPr>
              <w:t>
8528 71 910 0</w:t>
            </w:r>
          </w:p>
          <w:p>
            <w:pPr>
              <w:spacing w:after="20"/>
              <w:ind w:left="20"/>
              <w:jc w:val="both"/>
            </w:pPr>
            <w:r>
              <w:rPr>
                <w:rFonts w:ascii="Times New Roman"/>
                <w:b w:val="false"/>
                <w:i w:val="false"/>
                <w:color w:val="000000"/>
                <w:sz w:val="20"/>
              </w:rPr>
              <w:t>
8528 71 990 0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Жарықтандырудан басқа, өзге де мақсаттар үшін қолданылуы мүмкін немесе энергия тұтынатын басқа да электр құрылғыларына салынуы мүмкін тұрмыстық және осыған ұқсас мақсаттағы электр шамдары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қоректендіру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8504 40 300 8 </w:t>
            </w:r>
          </w:p>
          <w:p>
            <w:pPr>
              <w:spacing w:after="20"/>
              <w:ind w:left="20"/>
              <w:jc w:val="both"/>
            </w:pPr>
            <w:r>
              <w:rPr>
                <w:rFonts w:ascii="Times New Roman"/>
                <w:b w:val="false"/>
                <w:i w:val="false"/>
                <w:color w:val="000000"/>
                <w:sz w:val="20"/>
              </w:rPr>
              <w:t xml:space="preserve">
8504 40 550 0 </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Автономды және интеграцияланған герметикалық циркуляциялық сорғылар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Қуаты 125 Вт-тан (қоса алғанда) 500 кВт-қа дейін (қоса алғанда) және қоректендіру кернеуі 1000 В-қа дейін (қоса алғанда) және тұрақты тогы 1500 В-қа дейін (қоса алғанда) электр жетегі бар желдеткіштер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p>
            <w:pPr>
              <w:spacing w:after="20"/>
              <w:ind w:left="20"/>
              <w:jc w:val="both"/>
            </w:pPr>
            <w:r>
              <w:rPr>
                <w:rFonts w:ascii="Times New Roman"/>
                <w:b w:val="false"/>
                <w:i w:val="false"/>
                <w:color w:val="000000"/>
                <w:sz w:val="20"/>
              </w:rPr>
              <w:t>
8414 59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Іске қосуды реттейтін аппараты жоқ люминесцентті шамдар, жоғары қысымды газ разрядты шамдар, іске қосуды реттейтін аппараттар және осындай шамшырақтарға арналған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p>
            <w:pPr>
              <w:spacing w:after="20"/>
              <w:ind w:left="20"/>
              <w:jc w:val="both"/>
            </w:pPr>
            <w:r>
              <w:rPr>
                <w:rFonts w:ascii="Times New Roman"/>
                <w:b w:val="false"/>
                <w:i w:val="false"/>
                <w:color w:val="000000"/>
                <w:sz w:val="20"/>
              </w:rPr>
              <w:t>
9405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Бағытталған жарық шамдары, жарық диодты шамдар (LED-шамдар), сондай-ақ шамдардың іске қосуды реттейтін аппараттарын, басқару құрылғылары мен шырақтарды қоса алғанда, электр қоректендіру желісі мен шамдардың арасында орнатуға арналған олармен байланысты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p>
            <w:pPr>
              <w:spacing w:after="20"/>
              <w:ind w:left="20"/>
              <w:jc w:val="both"/>
            </w:pPr>
            <w:r>
              <w:rPr>
                <w:rFonts w:ascii="Times New Roman"/>
                <w:b w:val="false"/>
                <w:i w:val="false"/>
                <w:color w:val="000000"/>
                <w:sz w:val="20"/>
              </w:rPr>
              <w:t>
9405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Коммерциялық мақсаттарда (өндірісте, саудада және қызмет көрсету саласында) қолданылуы мүмкін тоқыма бұйымдарына арналған, ауаны электрмен немесе газбен жылыту құрылғысы бар ауыспалы ток желісінен қоректенетін барабанды типтегі кептіргіш тұрмыстық машиналар, оның ішінде кір жуатын-кептіретін құрама машиналардың құрамына кіретін центрифугалар мен кептіргіш машиналарды қоспағанда, кіріктірілген барабанды типті кептіргіш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Номиналды кернеуі 250 В-қа дейінгі (қоса алғанда) ауыспалы ток желісінен қоректенетін немесе коммерциялық мақсаттарда (өндірісте, саудада және қызмет көрсету саласында) қолданылуы мүмкін тұрмыстық мақсаттағы шаңсорғыштар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Тікелей айнымалы ток желісінен, оның ішінде сыртқы немесе ішкі қуат көзі арқылы қуат алуға арналған компьютерлер мен серверлер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8471 30 000 0 </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Таза суды айдауға арналған автономды және біріктірілген сорғылар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Салқындату және (немесе) жылыту үшін номиналды қуаты 12 кВт аспайтын электр желісінен қоректенетін ауа баптағыштар, сондай-ақ номиналды тұтыну қуаты 125 Вт аспайтын бөлме желдеткіштері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p>
            <w:pPr>
              <w:spacing w:after="20"/>
              <w:ind w:left="20"/>
              <w:jc w:val="both"/>
            </w:pPr>
            <w:r>
              <w:rPr>
                <w:rFonts w:ascii="Times New Roman"/>
                <w:b w:val="false"/>
                <w:i w:val="false"/>
                <w:color w:val="000000"/>
                <w:sz w:val="20"/>
              </w:rPr>
              <w:t xml:space="preserve">
8415 10 </w:t>
            </w:r>
          </w:p>
          <w:p>
            <w:pPr>
              <w:spacing w:after="20"/>
              <w:ind w:left="20"/>
              <w:jc w:val="both"/>
            </w:pPr>
            <w:r>
              <w:rPr>
                <w:rFonts w:ascii="Times New Roman"/>
                <w:b w:val="false"/>
                <w:i w:val="false"/>
                <w:color w:val="000000"/>
                <w:sz w:val="20"/>
              </w:rPr>
              <w:t>
8415 81 009 0</w:t>
            </w:r>
          </w:p>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8415 83 000 0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 қолдану мақсаттары үшін өнімнің атауын да, ЕАЭО СЭҚ ТН кодын да пайдалану қажет.</w:t>
            </w:r>
          </w:p>
          <w:p>
            <w:pPr>
              <w:spacing w:after="20"/>
              <w:ind w:left="20"/>
              <w:jc w:val="both"/>
            </w:pPr>
            <w:r>
              <w:rPr>
                <w:rFonts w:ascii="Times New Roman"/>
                <w:b w:val="false"/>
                <w:i w:val="false"/>
                <w:color w:val="000000"/>
                <w:sz w:val="20"/>
              </w:rPr>
              <w:t>
2. Осы тізбе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техникалық реттеу объектісі болып табылатын өнімге қолданылады.</w:t>
            </w:r>
          </w:p>
          <w:p>
            <w:pPr>
              <w:spacing w:after="20"/>
              <w:ind w:left="20"/>
              <w:jc w:val="both"/>
            </w:pPr>
            <w:r>
              <w:rPr>
                <w:rFonts w:ascii="Times New Roman"/>
                <w:b w:val="false"/>
                <w:i w:val="false"/>
                <w:color w:val="000000"/>
                <w:sz w:val="20"/>
              </w:rPr>
              <w:t>
3. Еуразиялық экономикалық одақтың "Энергия тұтынатын құрылғылардың энергетикалық тиімділігіне қойылатын талаптар туралы" (ЕАЭО ТР 048/2019) техникалық регламентінің 20-тармағына сәйкес сәйкестік туралы декларацияны тапсырудың орнына кедендік декларацияны беру сәйкестік туралы сертификатты ұсынумен қоса жүруі мүмкін.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