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559b" w14:textId="c265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металлургия кәсіпорындарын шикізаттық қамтамасыз ету жөнінде 2021-2024 жылдарға арналған іс-шаралар жоспарын бекіту туралы</w:t>
      </w:r>
    </w:p>
    <w:p>
      <w:pPr>
        <w:spacing w:after="0"/>
        <w:ind w:left="0"/>
        <w:jc w:val="both"/>
      </w:pPr>
      <w:r>
        <w:rPr>
          <w:rFonts w:ascii="Times New Roman"/>
          <w:b w:val="false"/>
          <w:i w:val="false"/>
          <w:color w:val="000000"/>
          <w:sz w:val="28"/>
        </w:rPr>
        <w:t>Еуразиялық Үкіметаралық Кеңестің 2021 жылғы 19 қарашадағы № 20 Өкімі</w:t>
      </w:r>
    </w:p>
    <w:p>
      <w:pPr>
        <w:spacing w:after="0"/>
        <w:ind w:left="0"/>
        <w:jc w:val="both"/>
      </w:pPr>
      <w:bookmarkStart w:name="z1" w:id="0"/>
      <w:r>
        <w:rPr>
          <w:rFonts w:ascii="Times New Roman"/>
          <w:b w:val="false"/>
          <w:i w:val="false"/>
          <w:color w:val="000000"/>
          <w:sz w:val="28"/>
        </w:rPr>
        <w:t>
      1. Қоса беріліп отырған Еуразиялық экономикалық одаққа  мүше мемлекеттердің  металлургия кәсіпорындарын шикізаттық қамтамасыз ету жөнінде  2021-2024 жылдарға арналған іс-шаралар жоспары (бұдан әрі – жоспар) бекітілсін.</w:t>
      </w:r>
    </w:p>
    <w:bookmarkEnd w:id="0"/>
    <w:bookmarkStart w:name="z2" w:id="1"/>
    <w:p>
      <w:pPr>
        <w:spacing w:after="0"/>
        <w:ind w:left="0"/>
        <w:jc w:val="both"/>
      </w:pPr>
      <w:r>
        <w:rPr>
          <w:rFonts w:ascii="Times New Roman"/>
          <w:b w:val="false"/>
          <w:i w:val="false"/>
          <w:color w:val="000000"/>
          <w:sz w:val="28"/>
        </w:rPr>
        <w:t>
      2. Еуразиялық экономикалық одаққа  мүше мемлекеттердің үкіметтері Еуразиялық экономикалық одаққа  мүше мемлекеттердің қара және түсті металдардың қалдықтары мен сынығының айналысы саласын және металлургия саласын  дамыту  басымдықтарын  ескере отырып, жоспарда көзделген іс-шараларды  белгіленген мерзімде іске асыруды қамтамасыз етсін.</w:t>
      </w:r>
    </w:p>
    <w:bookmarkEnd w:id="1"/>
    <w:bookmarkStart w:name="z3" w:id="2"/>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2"/>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 кеңестің</w:t>
            </w:r>
            <w:r>
              <w:br/>
            </w:r>
            <w:r>
              <w:rPr>
                <w:rFonts w:ascii="Times New Roman"/>
                <w:b w:val="false"/>
                <w:i w:val="false"/>
                <w:color w:val="000000"/>
                <w:sz w:val="20"/>
              </w:rPr>
              <w:t>2021 жылғы 19 қарашадағы № 20 өкімімен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одаққа  мүше мемлекеттердің  металлургия кәсіпорындарын шикізаттық қамтамасыз ету жөнінде  2021-2024 жылдарға арналған іс-шаралар  ЖОСПАРЫ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атқарушы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мерзімі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1.Еуразиялық экономикалық одақтың (бұдан әрі  - Одақ) ішкі нарығында қара және түсті металдардың қалдықтары мен сынығын тұтынушы кәсіпорындар (бұдан әрі  - тұтынушы кәсіпорындар) үшін  шикізатқа қол жеткізудегі шектеулерді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мемлекеттердің (бұдан әрі  - мүше мемлекеттер) Одақтың ішкі нарығында тұтынушы кәсіпорындар үшін  шикізатқа қол жеткізуде шектеулерді қолданбауы туралы мәселені, соның ішінде тұтынушы кәсіпорындар үшін  қара және түсті металдардың қалдықтары мен сынығына тең қол жеткізу  үшін жағдайлар жасау арқылы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31 желтоқсанға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мемлекеттердің мүше мемлекеттер кәсіпорындарының  шикізатқа қажеттілігін және әлемдік нарықтардағы жағдаятты ескере отырып, үшінші елдерге қатысты   қара және түсті металдардың қалдықтары мен сынығы экспортын реттеудің  уақытша шараларын енгізуі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мүше мемлекеттер кәсіпорындарының  шикізатқа қажеттілігін және әлемдік нарықтардағы жағдаятты ескере отырып қажет болуына қарай біржақты тәртіппен үшінші елдерге қатысты   қара және түсті металдардың қалдықтары мен сынығы экспортын реттеудің  уақытша шараларын (кедендік әкету баждары не экспортқа тыйым салу не экспортты сан жағынан қысқарту) енгізуі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болуына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3.Одақ шеңберінде қара және түсті металдардың қалдықтары мен сынығын жинау және тұтыну теңгерімін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Еуразиялық экономикалық комиссияға (бұдан әрі – Комиссия) Одақ шеңберінде жалпы салалық теңгерімді қалыптастыру  және Одақтың ортақ металл сынығы нарығында  тұтынушы кәсіпорындарды шикізаттық қамтамасыз ету жағдаятының мониторингі мақсатында қара және түсті металдардың қалдықтары мен сынығын жинау және тұтыну теңгерімі туралы ақпарат 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жылғы 31 желтоқсаннан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4.Мүше мемлекеттердің тұтынушы кәсіпорындарды қажетті сападағы және қажетті көлемдегі шикізатпен  қамтамасыз етуге және сынық дайындау саласын дамытуға  бағытталған  қосымша шараларды пысықтауы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кәсіпорындарды шикізатпен  қамтамасыз етуге әрі қара және түсті металдардың қалдықтары мен сынығының айналысы саласын дамытуға бағытталған қосымша шараларды пысықтау, соның ішінде:</w:t>
            </w:r>
          </w:p>
          <w:p>
            <w:pPr>
              <w:spacing w:after="20"/>
              <w:ind w:left="20"/>
              <w:jc w:val="both"/>
            </w:pPr>
            <w:r>
              <w:rPr>
                <w:rFonts w:ascii="Times New Roman"/>
                <w:b w:val="false"/>
                <w:i w:val="false"/>
                <w:color w:val="000000"/>
                <w:sz w:val="20"/>
              </w:rPr>
              <w:t>
мүше мемлекеттердің заңнамасы шеңберінде қолма қол ақшасыз  төлемге көше отырып  қайталама шикізат тапсырушылар үшін  жеңілдетілген (азайтылған) салық ставкасын белгілеу туралы мәселені пысықтау;</w:t>
            </w:r>
          </w:p>
          <w:p>
            <w:pPr>
              <w:spacing w:after="20"/>
              <w:ind w:left="20"/>
              <w:jc w:val="both"/>
            </w:pPr>
            <w:r>
              <w:rPr>
                <w:rFonts w:ascii="Times New Roman"/>
                <w:b w:val="false"/>
                <w:i w:val="false"/>
                <w:color w:val="000000"/>
                <w:sz w:val="20"/>
              </w:rPr>
              <w:t>
қара және түсті металдардың қалдықтары мен сынығын дайындаудың жаңа көздерін, соның ішінде  пайдаланудан шыққан көлік құралдарын кәдеге жарату жүйесін дамыту;</w:t>
            </w:r>
          </w:p>
          <w:p>
            <w:pPr>
              <w:spacing w:after="20"/>
              <w:ind w:left="20"/>
              <w:jc w:val="both"/>
            </w:pPr>
            <w:r>
              <w:rPr>
                <w:rFonts w:ascii="Times New Roman"/>
                <w:b w:val="false"/>
                <w:i w:val="false"/>
                <w:color w:val="000000"/>
                <w:sz w:val="20"/>
              </w:rPr>
              <w:t>
қоршаған ортаға нұқсан келуін болдырмау мақсатында қара және түсті металдардың қалдықтары мен сынығын жинау және кәдеге жарату  қызметін лицензиялау туралы мәселені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 және түсті металдардың қалдықтары мен сынығы тасымалы саласында қажет болуына қарай логистиканы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түсті металдардың қалдықтары мен сынығы тасымалының қазіргі заманғы логистикалық схемаларын қолдану мүмкіндігі туралы мәселені қажет болуына қарай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көлік саласындағы уәкілетті органдары, теміржолдардың  ұлттық операторлары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Мүше мемлекеттің  металлургия кәсіпорындарында қара және түсті металдардың қалдықтары мен сынығын, сондай-ақ  металлургия саласын  шикізатпен қамтамасыз ету мақсатында темірді өңдеудің экологиялық таза әрі  энергия үнемдеуші технологияларын дамыту  және қолдану үшін жағдайлар жасау  жөнінде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аумағында металлургия (құю) өндірісінде  металлургия өнімі өндірісі саласындағы  таңдаулы қолжетімді технологияларды пайдалануды қоса,  қара және түсті металдардың қалдықтары мен сынығын өңдеудің экологиялық таза технологияларын дамыту мен қолдануды ынталандыруға бағытталған шараларды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31 желтоқсанға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