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4ab6" w14:textId="ff04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одақта цифрлық күн тәртібі мәселелері бойынша жоғары деңгейдегі жұмыс тобын қалыптастыру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20 тамыздағы № 14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Цифрлық күн тәртібінің басымдықты бағыттарын, экономика салаларының, тауарлар, көрсетілетін қызметтер, капитал және жұмыс күші  нарығының цифрлық трпнсформациясын іске асыру жөнінде  тәсілдемелер тұжырымдау, сондай-ақ  Еуразиялық  экономикалық одаққа мүше мемлекеттердің аумағында цифрлық инфрақұрылымды дамыту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 экономикалық одақта цифрлық трансформация  мәселелері бойынша  жоғары деңгейдегі жұмыс тобын құрсын және оның  құрамын бекітсін.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 экономикалық одаққа мүше мемлекеттердің үкіметтері осы Өкімнің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жұмыс тобының  құрамына кіргізу үшін   мүше мемлекеттердің уәкілетті органдары басшыларының орынбасарлары деңгейінен төмен болмайтын  кандидатуралар бойынша ұсыныстарды Еуразиялық экономикалық комиссияға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 экономикалық одақтың ресми сайтында  жарияланған күнінен бастап күшіне енеді.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