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1db3e" w14:textId="941d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бұйымдар сапасының менеджменті жүйесін оларды қолданудың ықтимал тәуекеліне қарай енгізуге, қолдауға және бағалауға қойылатын талаптар туралы</w:t>
      </w:r>
    </w:p>
    <w:p>
      <w:pPr>
        <w:spacing w:after="0"/>
        <w:ind w:left="0"/>
        <w:jc w:val="both"/>
      </w:pPr>
      <w:r>
        <w:rPr>
          <w:rFonts w:ascii="Times New Roman"/>
          <w:b w:val="false"/>
          <w:i w:val="false"/>
          <w:color w:val="000000"/>
          <w:sz w:val="28"/>
        </w:rPr>
        <w:t>Eуразиялық экономикалық комиссия Кеңесінің 2021 жылғы 12 қарашадағы № 131 шешімі.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31-бабының </w:t>
      </w:r>
      <w:r>
        <w:rPr>
          <w:rFonts w:ascii="Times New Roman"/>
          <w:b w:val="false"/>
          <w:i w:val="false"/>
          <w:color w:val="000000"/>
          <w:sz w:val="28"/>
        </w:rPr>
        <w:t>2-тармағына</w:t>
      </w:r>
      <w:r>
        <w:rPr>
          <w:rFonts w:ascii="Times New Roman"/>
          <w:b w:val="false"/>
          <w:i w:val="false"/>
          <w:color w:val="000000"/>
          <w:sz w:val="28"/>
        </w:rPr>
        <w:t>, 2014 жылғы 23 желтоқсандағы Еуразиялық экономикалық одақ шеңберіндегі медициналық бұйымдар (медициналық мақсаттағы бұйымдар мен медициналық техника) айналысының бірыңғай қағидаттары мен қағидалары туралы келісімнің 6-бабының 1-тармағына, Жоғары Еуразиялық экономикалық кеңестің 2014 жылғы 23 желтоқсандағы № 98 шешімімен бекітілген Еуразиялық экономикалық комиссия жұмысының регламентіне № 1-қосымшаның 107-тармағына сәйкес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1. Еуразиялық экономикалық комиссия Кеңесінің 2017 жылғы 10 қарашадағы № 106 шешімімен бекітілген Медициналық бұйымдар сапасының менеджменті жүйесін оларды қолданудың ықтимал тәуекеліне қарай енгізуге, қолдауға және бағалауға қойылатын талаптарға қосымшаға сәйкес өзгерістер енгізілсін.</w:t>
      </w:r>
    </w:p>
    <w:bookmarkEnd w:id="1"/>
    <w:bookmarkStart w:name="z2"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131 шешіміне</w:t>
            </w:r>
            <w:r>
              <w:br/>
            </w:r>
            <w:r>
              <w:rPr>
                <w:rFonts w:ascii="Times New Roman"/>
                <w:b w:val="false"/>
                <w:i w:val="false"/>
                <w:color w:val="000000"/>
                <w:sz w:val="20"/>
              </w:rPr>
              <w:t>ҚОСЫМША</w:t>
            </w:r>
          </w:p>
        </w:tc>
      </w:tr>
    </w:tbl>
    <w:bookmarkStart w:name="z4" w:id="3"/>
    <w:p>
      <w:pPr>
        <w:spacing w:after="0"/>
        <w:ind w:left="0"/>
        <w:jc w:val="left"/>
      </w:pPr>
      <w:r>
        <w:rPr>
          <w:rFonts w:ascii="Times New Roman"/>
          <w:b/>
          <w:i w:val="false"/>
          <w:color w:val="000000"/>
        </w:rPr>
        <w:t xml:space="preserve"> Медициналық бұйымдар сапасының менеджменті жүйесін оларды қолданудың ықтимал тәуекеліне қарай енгізуге, қолдауға және бағалауға қойылатын талаптарға енгізілетін ӨЗГЕРІСТЕР</w:t>
      </w:r>
    </w:p>
    <w:bookmarkEnd w:id="3"/>
    <w:bookmarkStart w:name="z5" w:id="4"/>
    <w:p>
      <w:pPr>
        <w:spacing w:after="0"/>
        <w:ind w:left="0"/>
        <w:jc w:val="both"/>
      </w:pPr>
      <w:r>
        <w:rPr>
          <w:rFonts w:ascii="Times New Roman"/>
          <w:b w:val="false"/>
          <w:i w:val="false"/>
          <w:color w:val="000000"/>
          <w:sz w:val="28"/>
        </w:rPr>
        <w:t xml:space="preserve">
      1. Мынадай мазмұндағы 42-тармақпен толықтырылсын: </w:t>
      </w:r>
    </w:p>
    <w:bookmarkEnd w:id="4"/>
    <w:p>
      <w:pPr>
        <w:spacing w:after="0"/>
        <w:ind w:left="0"/>
        <w:jc w:val="both"/>
      </w:pPr>
      <w:r>
        <w:rPr>
          <w:rFonts w:ascii="Times New Roman"/>
          <w:b w:val="false"/>
          <w:i w:val="false"/>
          <w:color w:val="000000"/>
          <w:sz w:val="28"/>
        </w:rPr>
        <w:t xml:space="preserve">
      "42. Қашықтан өзара іс-қимыл жасау құралдарын (мысалы, бейне байланыс арқылы) пайдалана отырып, медициналық бұйымдардың сапа менеджменті жүйесіне бағалау жүргізуге жол беріледі. Мұндай бағалау көрсетілген қосымшада көзделген жағдайларда № 8 қосымшаға сәйкес жүргізіледі.". </w:t>
      </w:r>
    </w:p>
    <w:bookmarkStart w:name="z6" w:id="5"/>
    <w:p>
      <w:pPr>
        <w:spacing w:after="0"/>
        <w:ind w:left="0"/>
        <w:jc w:val="both"/>
      </w:pPr>
      <w:r>
        <w:rPr>
          <w:rFonts w:ascii="Times New Roman"/>
          <w:b w:val="false"/>
          <w:i w:val="false"/>
          <w:color w:val="000000"/>
          <w:sz w:val="28"/>
        </w:rPr>
        <w:t>
      2. Мынадай мазмұндағы № 8 қосымшамен толықтырылсын: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w:t>
            </w:r>
            <w:r>
              <w:br/>
            </w:r>
            <w:r>
              <w:rPr>
                <w:rFonts w:ascii="Times New Roman"/>
                <w:b w:val="false"/>
                <w:i w:val="false"/>
                <w:color w:val="000000"/>
                <w:sz w:val="20"/>
              </w:rPr>
              <w:t>сапасының менеджменті</w:t>
            </w:r>
            <w:r>
              <w:br/>
            </w:r>
            <w:r>
              <w:rPr>
                <w:rFonts w:ascii="Times New Roman"/>
                <w:b w:val="false"/>
                <w:i w:val="false"/>
                <w:color w:val="000000"/>
                <w:sz w:val="20"/>
              </w:rPr>
              <w:t>жүйесін оларды қолданудың</w:t>
            </w:r>
            <w:r>
              <w:br/>
            </w:r>
            <w:r>
              <w:rPr>
                <w:rFonts w:ascii="Times New Roman"/>
                <w:b w:val="false"/>
                <w:i w:val="false"/>
                <w:color w:val="000000"/>
                <w:sz w:val="20"/>
              </w:rPr>
              <w:t>ықтимал тәуекеліне қарай</w:t>
            </w:r>
            <w:r>
              <w:br/>
            </w:r>
            <w:r>
              <w:rPr>
                <w:rFonts w:ascii="Times New Roman"/>
                <w:b w:val="false"/>
                <w:i w:val="false"/>
                <w:color w:val="000000"/>
                <w:sz w:val="20"/>
              </w:rPr>
              <w:t>енгізуге, қолдауға және</w:t>
            </w:r>
            <w:r>
              <w:br/>
            </w:r>
            <w:r>
              <w:rPr>
                <w:rFonts w:ascii="Times New Roman"/>
                <w:b w:val="false"/>
                <w:i w:val="false"/>
                <w:color w:val="000000"/>
                <w:sz w:val="20"/>
              </w:rPr>
              <w:t>бағалауға қойылатын талаптарға</w:t>
            </w:r>
            <w:r>
              <w:br/>
            </w:r>
            <w:r>
              <w:rPr>
                <w:rFonts w:ascii="Times New Roman"/>
                <w:b w:val="false"/>
                <w:i w:val="false"/>
                <w:color w:val="000000"/>
                <w:sz w:val="20"/>
              </w:rPr>
              <w:t>№ 8 қосымша</w:t>
            </w:r>
          </w:p>
        </w:tc>
      </w:tr>
    </w:tbl>
    <w:bookmarkStart w:name="z7" w:id="6"/>
    <w:p>
      <w:pPr>
        <w:spacing w:after="0"/>
        <w:ind w:left="0"/>
        <w:jc w:val="left"/>
      </w:pPr>
      <w:r>
        <w:rPr>
          <w:rFonts w:ascii="Times New Roman"/>
          <w:b/>
          <w:i w:val="false"/>
          <w:color w:val="000000"/>
        </w:rPr>
        <w:t xml:space="preserve"> Қашықтан өзара іс-қимыл жасау құралдарын пайдалана отырып жүргізілетін, медициналық бұйымдардың сапа менеджменті жүйелерін Бағалау</w:t>
      </w:r>
    </w:p>
    <w:bookmarkEnd w:id="6"/>
    <w:bookmarkStart w:name="z8" w:id="7"/>
    <w:p>
      <w:pPr>
        <w:spacing w:after="0"/>
        <w:ind w:left="0"/>
        <w:jc w:val="both"/>
      </w:pPr>
      <w:r>
        <w:rPr>
          <w:rFonts w:ascii="Times New Roman"/>
          <w:b w:val="false"/>
          <w:i w:val="false"/>
          <w:color w:val="000000"/>
          <w:sz w:val="28"/>
        </w:rPr>
        <w:t>
      1. Еуразиялық экономикалық одақтың құқығына кіретін актілерге сәйкес қашықтан өзара іс-қимыл жасау құралдарын пайдалана отырып (мысалы, бейне байланыс арқылы) медициналық бұйымның сапа менеджменті жүйесіне бағалау жүргізуге уәкілетті органның шешімі бойынша мынадай жағдайларда жол беріледі:</w:t>
      </w:r>
    </w:p>
    <w:bookmarkEnd w:id="7"/>
    <w:bookmarkStart w:name="z9" w:id="8"/>
    <w:p>
      <w:pPr>
        <w:spacing w:after="0"/>
        <w:ind w:left="0"/>
        <w:jc w:val="both"/>
      </w:pPr>
      <w:r>
        <w:rPr>
          <w:rFonts w:ascii="Times New Roman"/>
          <w:b w:val="false"/>
          <w:i w:val="false"/>
          <w:color w:val="000000"/>
          <w:sz w:val="28"/>
        </w:rPr>
        <w:t>
      а) төтенше жағдайдың туындау қатері, туындауы және жойылуы және (немесе) айналадағыларға қауіп төндіретін эпидемиялық аурулардың, қолайсыз химиялық, биологиялық, радиациялық факторлардың әсері нәтижесінде алынған аурулар мен зақымданулардың таралу қатерінің туындауы;</w:t>
      </w:r>
    </w:p>
    <w:bookmarkEnd w:id="8"/>
    <w:bookmarkStart w:name="z10" w:id="9"/>
    <w:p>
      <w:pPr>
        <w:spacing w:after="0"/>
        <w:ind w:left="0"/>
        <w:jc w:val="both"/>
      </w:pPr>
      <w:r>
        <w:rPr>
          <w:rFonts w:ascii="Times New Roman"/>
          <w:b w:val="false"/>
          <w:i w:val="false"/>
          <w:color w:val="000000"/>
          <w:sz w:val="28"/>
        </w:rPr>
        <w:t>
      б) инспекторлардың өмірі мен денсаулығына зиян келтіру қаупін тудыратын еңсерілмейтін күш жағдайларының немесе тараптардың еркінен тыс жағдайлардың туындауы.</w:t>
      </w:r>
    </w:p>
    <w:bookmarkEnd w:id="9"/>
    <w:bookmarkStart w:name="z11" w:id="10"/>
    <w:p>
      <w:pPr>
        <w:spacing w:after="0"/>
        <w:ind w:left="0"/>
        <w:jc w:val="both"/>
      </w:pPr>
      <w:r>
        <w:rPr>
          <w:rFonts w:ascii="Times New Roman"/>
          <w:b w:val="false"/>
          <w:i w:val="false"/>
          <w:color w:val="000000"/>
          <w:sz w:val="28"/>
        </w:rPr>
        <w:t>
      2. Қашықтан өзара іс-қимыл жасау құралдарын пайдалана отырып жүргізілетін медициналық бұйымның сапа менеджменті жүйесін бағалауды бастар алдында өндіруші өндірістік алаң орналасқан жердің геолокациясының (ендік, бойлық) деректерін растауы тиіс.</w:t>
      </w:r>
    </w:p>
    <w:bookmarkEnd w:id="10"/>
    <w:bookmarkStart w:name="z12" w:id="11"/>
    <w:p>
      <w:pPr>
        <w:spacing w:after="0"/>
        <w:ind w:left="0"/>
        <w:jc w:val="both"/>
      </w:pPr>
      <w:r>
        <w:rPr>
          <w:rFonts w:ascii="Times New Roman"/>
          <w:b w:val="false"/>
          <w:i w:val="false"/>
          <w:color w:val="000000"/>
          <w:sz w:val="28"/>
        </w:rPr>
        <w:t>
      3. Қашықтан өзара іс-қимыл жасау құралдарын пайдалана отырып жүргізілетін медициналық бұйымның сапа менеджменті жүйесіне бағалау жүргізу үшін өндіруші кестеде көрсетілген құжаттар мен мәліметтерді ұсынады.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инспекциялау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(жоспарлы) инспекциялау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Еуразиялық экономикалық комиссия Кеңесінің 2017 жылғы 10 қарашадағы № 106шешімімен бекітілген Медициналық бұйымдарды қолданудың ықтимал тәуекеліне қарай олардың сапа менеджменті жүйесін енгізуге, қолдауға және бағалауға қойылатын талаптарға сәйкес оларды қолданудың ықтимал тәуекеліне қарай сапа менеджменті жүйесін сипаттау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бұйымдардың сапа менеджменті жүйесінің толық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инспекция күнінен бастап енгізілген өзгерістер туралы қысқаша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Құзыретті орган берген өндіруге рұқсаттың (лицензияның) болуы (заңнамада тиісті талаптар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өндіріске арналған рұқсаттардың (лицензиялардың) және оларға енгізілген өзгерістердің көшірмелері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арналған рұқсаттардың (лицензиялардың) және оларға енгізілген өзгерістердің көшірмелері</w:t>
            </w:r>
          </w:p>
          <w:p>
            <w:pPr>
              <w:spacing w:after="20"/>
              <w:ind w:left="20"/>
              <w:jc w:val="both"/>
            </w:pPr>
            <w:r>
              <w:rPr>
                <w:rFonts w:ascii="Times New Roman"/>
                <w:b w:val="false"/>
                <w:i w:val="false"/>
                <w:color w:val="000000"/>
                <w:sz w:val="20"/>
              </w:rPr>
              <w:t xml:space="preserve">
(соңғы 3 жыл ішінде)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Бағаланатын медициналық бұйымдардың сапа менеджменті жүйесінің процестеріне қатысатын қызметкерлер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медициналық бұйымдардың сапа менеджменті жүйесінің процестеріне қатысатын қызметкерлердің нақты саны туралы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медициналық бұйымдардың сапа менеджменті жүйесінің процестеріне қатысатын қызметкерлердің нақты саны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Өндірістік алаңда өндірілетін (өндіруге жоспарланған) медициналық бұйымдар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атауларының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атауларының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бұйымдарға техникалық файлдардың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мүмкіндігі бар электрондық түрдегі техникалық файлдар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мүмкіндігі бар электрондық түрдегі техникалық файлдар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Сертификаттау жөніндегі органның медициналық бұйымдардың сапа менеджменті жүйесінің аудитін жүргізу нәтижелері туралы есептің және өндірісті инспекциялау жүргізу нәтижелері туралы есептің, ISO 13485 стандартына сәйкестік сертификатының (бар болса)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органның медициналық бұйымдардың сапа менеджменті жүйесінің соңғы аудитін жүргізу нәтижелері туралы есептің және өндірісті соңғы инспекциялау жүргізу нәтижелері туралы есептің (қажет болған жағдайда нотариалды куәландырылған аудармасымен), ISO 13485 стандартына сәйкестік сертификатының (бар болса) көшірмелері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сертификаттау жөніндегі органның медициналық бұйымдардың сапа менеджменті жүйесінің соңғы аудитін жүргізу нәтижелері туралы есептің және өндірісті соңғы инспекциялау жүргізу нәтижелері туралы есептің (қажет болған жағдайда нотариалды куәландырылған аудармасымен), ISO 13485 стандартына сәйкестік сертификатының (бар болса) көшірмелері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бұйымдардың сапа менеджменті жүйесін жобалау және әзірлеу процестеріне қойылатын талаптар (қолданудың ықтимал қатерінің сыныбы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инспекциялау жүргізілетін медициналық бұйымдарға қатысты мынадай құжаттар мен мәліметтер:</w:t>
            </w:r>
          </w:p>
          <w:p>
            <w:pPr>
              <w:spacing w:after="20"/>
              <w:ind w:left="20"/>
              <w:jc w:val="both"/>
            </w:pPr>
            <w:r>
              <w:rPr>
                <w:rFonts w:ascii="Times New Roman"/>
                <w:b w:val="false"/>
                <w:i w:val="false"/>
                <w:color w:val="000000"/>
                <w:sz w:val="20"/>
              </w:rPr>
              <w:t>
а) жобалау және әзірлеу рәсімдері туралы мәліметтер (тәуекелдерді басқаруды қоса алғанда);</w:t>
            </w:r>
          </w:p>
          <w:p>
            <w:pPr>
              <w:spacing w:after="20"/>
              <w:ind w:left="20"/>
              <w:jc w:val="both"/>
            </w:pPr>
            <w:r>
              <w:rPr>
                <w:rFonts w:ascii="Times New Roman"/>
                <w:b w:val="false"/>
                <w:i w:val="false"/>
                <w:color w:val="000000"/>
                <w:sz w:val="20"/>
              </w:rPr>
              <w:t>
б) жобалау рәсімін сипаттайтын және медициналық бұйымның модельдік қатарын қамтитын құжаттар;</w:t>
            </w:r>
          </w:p>
          <w:p>
            <w:pPr>
              <w:spacing w:after="20"/>
              <w:ind w:left="20"/>
              <w:jc w:val="both"/>
            </w:pPr>
            <w:r>
              <w:rPr>
                <w:rFonts w:ascii="Times New Roman"/>
                <w:b w:val="false"/>
                <w:i w:val="false"/>
                <w:color w:val="000000"/>
                <w:sz w:val="20"/>
              </w:rPr>
              <w:t>
в) жобалау және әзірлеу рәсімдерінің белгіленгенін және қолданылғанын растайтын медициналық бұйымды жобалау жөніндегі жазбалар;</w:t>
            </w:r>
          </w:p>
          <w:p>
            <w:pPr>
              <w:spacing w:after="20"/>
              <w:ind w:left="20"/>
              <w:jc w:val="both"/>
            </w:pPr>
            <w:r>
              <w:rPr>
                <w:rFonts w:ascii="Times New Roman"/>
                <w:b w:val="false"/>
                <w:i w:val="false"/>
                <w:color w:val="000000"/>
                <w:sz w:val="20"/>
              </w:rPr>
              <w:t>
г) Еуразиялық экономикалық комиссия Кеңесінің 2016 жылғы 12 ақпандағы № 27 шешімімен бекітілген медициналық бұйымның мақсатын және медициналық бұйымдардың қауіпсіздігі мен тиімділігінің жалпы талаптарының, оларды таңбалауға қойылатын талаптардың және оларға арналған пайдалану құжаттамасының тиісті ережелерін ескере отырып әзірленген жобалау процесінің кіріс деректері (бұдан әрі – жалпы талаптар);</w:t>
            </w:r>
          </w:p>
          <w:p>
            <w:pPr>
              <w:spacing w:after="20"/>
              <w:ind w:left="20"/>
              <w:jc w:val="both"/>
            </w:pPr>
            <w:r>
              <w:rPr>
                <w:rFonts w:ascii="Times New Roman"/>
                <w:b w:val="false"/>
                <w:i w:val="false"/>
                <w:color w:val="000000"/>
                <w:sz w:val="20"/>
              </w:rPr>
              <w:t>
д) медициналық бұйымды мақсаты бойынша қолдану кезінде оның қауіпсіздігі мен тиімділігін қамтамасыз ететін медициналық бұйым жобасының шығыс деректерінің айқындалғанын растау мақсатында медициналық бұйымдарға арналған ерекшеліктер;</w:t>
            </w:r>
          </w:p>
          <w:p>
            <w:pPr>
              <w:spacing w:after="20"/>
              <w:ind w:left="20"/>
              <w:jc w:val="both"/>
            </w:pPr>
            <w:r>
              <w:rPr>
                <w:rFonts w:ascii="Times New Roman"/>
                <w:b w:val="false"/>
                <w:i w:val="false"/>
                <w:color w:val="000000"/>
                <w:sz w:val="20"/>
              </w:rPr>
              <w:t>
е) тәуекел менеджменті бойынша қызметтің айқындалғанын және жүзеге асырылғанын, тәуекелге жол берілуінің өлшемдері белгіленгенін және тиісті болып табылатынын, кез келген қалдық тәуекел бағаланғанын және қажет болған кезде жалпы талаптарға сәйкес тұтынушының назарына жеткізілгенін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үлгілер ретінде таңдалған медициналық бұйымдарға қатысты құжаттар мен жазбалар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 бұйымдардың сапа менеджменті жүйесінің құжаттамалары мен жазбаларын басқару процестеріне қойылатын талаптар (егер сапа менеджменті жүйесінің ISO 13485 стандартына баламалы стандарттар талаптарына сәйкестігі туралы дәлелдер болмаса)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инспекциялау жүргізілетін медициналық бұйымдарға қатысты мынадай құжаттар мен мәліметтер:</w:t>
            </w:r>
          </w:p>
          <w:p>
            <w:pPr>
              <w:spacing w:after="20"/>
              <w:ind w:left="20"/>
              <w:jc w:val="both"/>
            </w:pPr>
            <w:r>
              <w:rPr>
                <w:rFonts w:ascii="Times New Roman"/>
                <w:b w:val="false"/>
                <w:i w:val="false"/>
                <w:color w:val="000000"/>
                <w:sz w:val="20"/>
              </w:rPr>
              <w:t>
а) құжаттар мен жазбаларды сәйкестендіру, сақтау және жою (жою) рәсімдері туралы мәліметтер (өзгерістерді басқаруды қоса алғанда);</w:t>
            </w:r>
          </w:p>
          <w:p>
            <w:pPr>
              <w:spacing w:after="20"/>
              <w:ind w:left="20"/>
              <w:jc w:val="both"/>
            </w:pPr>
            <w:r>
              <w:rPr>
                <w:rFonts w:ascii="Times New Roman"/>
                <w:b w:val="false"/>
                <w:i w:val="false"/>
                <w:color w:val="000000"/>
                <w:sz w:val="20"/>
              </w:rPr>
              <w:t>
б) ұйымның өндірістік процестерді жоспарлауды, жүзеге асыруды және басқаруды қамтамасыз етуі үшін қажетті құжаттар;</w:t>
            </w:r>
          </w:p>
          <w:p>
            <w:pPr>
              <w:spacing w:after="20"/>
              <w:ind w:left="20"/>
              <w:jc w:val="both"/>
            </w:pPr>
            <w:r>
              <w:rPr>
                <w:rFonts w:ascii="Times New Roman"/>
                <w:b w:val="false"/>
                <w:i w:val="false"/>
                <w:color w:val="000000"/>
                <w:sz w:val="20"/>
              </w:rPr>
              <w:t>
в) мыналарды қамтитын медициналық бұйымдарға арналған құжаттама:</w:t>
            </w:r>
          </w:p>
          <w:p>
            <w:pPr>
              <w:spacing w:after="20"/>
              <w:ind w:left="20"/>
              <w:jc w:val="both"/>
            </w:pPr>
            <w:r>
              <w:rPr>
                <w:rFonts w:ascii="Times New Roman"/>
                <w:b w:val="false"/>
                <w:i w:val="false"/>
                <w:color w:val="000000"/>
                <w:sz w:val="20"/>
              </w:rPr>
              <w:t>
медициналық бұйымдардың талаптарға (оның ішінде қолданылатын стандарттардың талаптарына) сәйкестік куәліктері;</w:t>
            </w:r>
          </w:p>
          <w:p>
            <w:pPr>
              <w:spacing w:after="20"/>
              <w:ind w:left="20"/>
              <w:jc w:val="both"/>
            </w:pPr>
            <w:r>
              <w:rPr>
                <w:rFonts w:ascii="Times New Roman"/>
                <w:b w:val="false"/>
                <w:i w:val="false"/>
                <w:color w:val="000000"/>
                <w:sz w:val="20"/>
              </w:rPr>
              <w:t>
қолдану жөніндегі нұсқаулықты (пайдалану жөніндегі Нұсқауды), материалдар мен ерекшелікті қоса алғанда, медициналық бұйымдардың сипаттамасы;</w:t>
            </w:r>
          </w:p>
          <w:p>
            <w:pPr>
              <w:spacing w:after="20"/>
              <w:ind w:left="20"/>
              <w:jc w:val="both"/>
            </w:pPr>
            <w:r>
              <w:rPr>
                <w:rFonts w:ascii="Times New Roman"/>
                <w:b w:val="false"/>
                <w:i w:val="false"/>
                <w:color w:val="000000"/>
                <w:sz w:val="20"/>
              </w:rPr>
              <w:t>
жобаларды верификациялау және валидациялау жөніндегі жиынтық құжаттама (оның ішінде Еуразиялық экономикалық комиссия Кеңесінің 2016 жылғы 12 ақпандағы № 29 шешімімен бекітілген медициналық бұйымдарға клиникалық және клиникалық-зертханалық сынақтар (зерттеулер) жүргізу қағидаларына сәйкес клиникалық зерттеулер (сынақтар) деректері);</w:t>
            </w:r>
          </w:p>
          <w:p>
            <w:pPr>
              <w:spacing w:after="20"/>
              <w:ind w:left="20"/>
              <w:jc w:val="both"/>
            </w:pPr>
            <w:r>
              <w:rPr>
                <w:rFonts w:ascii="Times New Roman"/>
                <w:b w:val="false"/>
                <w:i w:val="false"/>
                <w:color w:val="000000"/>
                <w:sz w:val="20"/>
              </w:rPr>
              <w:t>
медициналық бұйымдарды таңбалау;</w:t>
            </w:r>
          </w:p>
          <w:p>
            <w:pPr>
              <w:spacing w:after="20"/>
              <w:ind w:left="20"/>
              <w:jc w:val="both"/>
            </w:pPr>
            <w:r>
              <w:rPr>
                <w:rFonts w:ascii="Times New Roman"/>
                <w:b w:val="false"/>
                <w:i w:val="false"/>
                <w:color w:val="000000"/>
                <w:sz w:val="20"/>
              </w:rPr>
              <w:t>
тәуекел менеджменті бойынша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үлгілер ретінде таңдалған медициналық бұйымдарға қатысты құжаттар мен жазбалар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Медициналық бұйымдарды өндіру және шығыс бақылауына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инспекциялау жүргізілетін медициналық бұйымдарға қатысты мынадай құжаттар;</w:t>
            </w:r>
          </w:p>
          <w:p>
            <w:pPr>
              <w:spacing w:after="20"/>
              <w:ind w:left="20"/>
              <w:jc w:val="both"/>
            </w:pPr>
            <w:r>
              <w:rPr>
                <w:rFonts w:ascii="Times New Roman"/>
                <w:b w:val="false"/>
                <w:i w:val="false"/>
                <w:color w:val="000000"/>
                <w:sz w:val="20"/>
              </w:rPr>
              <w:t>
а) сериялық өнімді дайындаудың өндірістік процестеріне қатысты құжаттар (өндіріс шарттарын қоса алғанда);</w:t>
            </w:r>
          </w:p>
          <w:p>
            <w:pPr>
              <w:spacing w:after="20"/>
              <w:ind w:left="20"/>
              <w:jc w:val="both"/>
            </w:pPr>
            <w:r>
              <w:rPr>
                <w:rFonts w:ascii="Times New Roman"/>
                <w:b w:val="false"/>
                <w:i w:val="false"/>
                <w:color w:val="000000"/>
                <w:sz w:val="20"/>
              </w:rPr>
              <w:t>
б) стерилизациялау процесіне қатысты құжаттар (стерильденген түрде шығарылатын медициналық бұйымдар үшін), оның ішінде:</w:t>
            </w:r>
          </w:p>
          <w:p>
            <w:pPr>
              <w:spacing w:after="20"/>
              <w:ind w:left="20"/>
              <w:jc w:val="both"/>
            </w:pPr>
            <w:r>
              <w:rPr>
                <w:rFonts w:ascii="Times New Roman"/>
                <w:b w:val="false"/>
                <w:i w:val="false"/>
                <w:color w:val="000000"/>
                <w:sz w:val="20"/>
              </w:rPr>
              <w:t>
стерилизациялау процестерінің құжатталғанын растау және медициналық бұйымдардың әрбір стерилизацияланатын партиясы үшін стерилизациялау процесінің параметрлерін жазу жұмыс жағдайында ұсталады;</w:t>
            </w:r>
          </w:p>
          <w:p>
            <w:pPr>
              <w:spacing w:after="20"/>
              <w:ind w:left="20"/>
              <w:jc w:val="both"/>
            </w:pPr>
            <w:r>
              <w:rPr>
                <w:rFonts w:ascii="Times New Roman"/>
                <w:b w:val="false"/>
                <w:i w:val="false"/>
                <w:color w:val="000000"/>
                <w:sz w:val="20"/>
              </w:rPr>
              <w:t>
стерилизациялау процесінің валидацияланғанын растау;</w:t>
            </w:r>
          </w:p>
          <w:p>
            <w:pPr>
              <w:spacing w:after="20"/>
              <w:ind w:left="20"/>
              <w:jc w:val="both"/>
            </w:pPr>
            <w:r>
              <w:rPr>
                <w:rFonts w:ascii="Times New Roman"/>
                <w:b w:val="false"/>
                <w:i w:val="false"/>
                <w:color w:val="000000"/>
                <w:sz w:val="20"/>
              </w:rPr>
              <w:t xml:space="preserve">
стерилизациялау процесі белгіленген талаптарға сәйкес жүргізілетінін растау </w:t>
            </w:r>
          </w:p>
          <w:p>
            <w:pPr>
              <w:spacing w:after="20"/>
              <w:ind w:left="20"/>
              <w:jc w:val="both"/>
            </w:pPr>
            <w:r>
              <w:rPr>
                <w:rFonts w:ascii="Times New Roman"/>
                <w:b w:val="false"/>
                <w:i w:val="false"/>
                <w:color w:val="000000"/>
                <w:sz w:val="20"/>
              </w:rPr>
              <w:t>
параметрлері;</w:t>
            </w:r>
          </w:p>
          <w:p>
            <w:pPr>
              <w:spacing w:after="20"/>
              <w:ind w:left="20"/>
              <w:jc w:val="both"/>
            </w:pPr>
            <w:r>
              <w:rPr>
                <w:rFonts w:ascii="Times New Roman"/>
                <w:b w:val="false"/>
                <w:i w:val="false"/>
                <w:color w:val="000000"/>
                <w:sz w:val="20"/>
              </w:rPr>
              <w:t xml:space="preserve">
в) өндіріс процестерінің басқарылатын және бақыланатын болып табылатынын және белгіленген шектерде жұмыс істейтінін растайтын құжаттар, сондай-ақ өнімді бақылаудың қажетті деңгейін қамтамасыз етуді растау </w:t>
            </w:r>
          </w:p>
          <w:p>
            <w:pPr>
              <w:spacing w:after="20"/>
              <w:ind w:left="20"/>
              <w:jc w:val="both"/>
            </w:pPr>
            <w:r>
              <w:rPr>
                <w:rFonts w:ascii="Times New Roman"/>
                <w:b w:val="false"/>
                <w:i w:val="false"/>
                <w:color w:val="000000"/>
                <w:sz w:val="20"/>
              </w:rPr>
              <w:t>
және (немесе) негізгі жеткізушілердің;</w:t>
            </w:r>
          </w:p>
          <w:p>
            <w:pPr>
              <w:spacing w:after="20"/>
              <w:ind w:left="20"/>
              <w:jc w:val="both"/>
            </w:pPr>
            <w:r>
              <w:rPr>
                <w:rFonts w:ascii="Times New Roman"/>
                <w:b w:val="false"/>
                <w:i w:val="false"/>
                <w:color w:val="000000"/>
                <w:sz w:val="20"/>
              </w:rPr>
              <w:t>
г) медициналық бұйымдардың және оларды өндіру процестерінің сәйкестендірілуін және бақылануын, сондай-ақ олардың белгіленген талаптарға сәйкестігін растайтын құжаттар;</w:t>
            </w:r>
          </w:p>
          <w:p>
            <w:pPr>
              <w:spacing w:after="20"/>
              <w:ind w:left="20"/>
              <w:jc w:val="both"/>
            </w:pPr>
            <w:r>
              <w:rPr>
                <w:rFonts w:ascii="Times New Roman"/>
                <w:b w:val="false"/>
                <w:i w:val="false"/>
                <w:color w:val="000000"/>
                <w:sz w:val="20"/>
              </w:rPr>
              <w:t>
д) медициналық бұйымдарды сыртқа бақылау жөніндегі қызмет медициналық бұйымдардың белгіленген талаптарға сәйкестігін қамтамасыз ететінін және құжатталғанын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үлгілер ретінде таңдалған медициналық бұйымдарға қатысты құжаттар мен жазбалар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Медициналық бұйымдардың сапа менеджменті жүйесінің түзету және алдын алу іс-қимылдары процестеріне қойылатын талаптар</w:t>
            </w:r>
          </w:p>
          <w:p>
            <w:pPr>
              <w:spacing w:after="20"/>
              <w:ind w:left="20"/>
              <w:jc w:val="both"/>
            </w:pPr>
            <w:r>
              <w:rPr>
                <w:rFonts w:ascii="Times New Roman"/>
                <w:b w:val="false"/>
                <w:i w:val="false"/>
                <w:color w:val="000000"/>
                <w:sz w:val="20"/>
              </w:rPr>
              <w:t>
(егер сапа менеджменті жүйесінің ISO 13485 стандартына баламалы стандарттар талаптарына сәйкестігі туралы дәлелдер болмаса)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инспекциялау жүргізілетін медициналық бұйымдарға қатысты мынадай құжаттар:</w:t>
            </w:r>
          </w:p>
          <w:p>
            <w:pPr>
              <w:spacing w:after="20"/>
              <w:ind w:left="20"/>
              <w:jc w:val="both"/>
            </w:pPr>
            <w:r>
              <w:rPr>
                <w:rFonts w:ascii="Times New Roman"/>
                <w:b w:val="false"/>
                <w:i w:val="false"/>
                <w:color w:val="000000"/>
                <w:sz w:val="20"/>
              </w:rPr>
              <w:t>
а) түзету және алдын алу іс-қимылдарының рәсімдері әзірленгенін растайтын құжаттар;</w:t>
            </w:r>
          </w:p>
          <w:p>
            <w:pPr>
              <w:spacing w:after="20"/>
              <w:ind w:left="20"/>
              <w:jc w:val="both"/>
            </w:pPr>
            <w:r>
              <w:rPr>
                <w:rFonts w:ascii="Times New Roman"/>
                <w:b w:val="false"/>
                <w:i w:val="false"/>
                <w:color w:val="000000"/>
                <w:sz w:val="20"/>
              </w:rPr>
              <w:t xml:space="preserve">
б) басқару құралдарының сапасы жалпы талаптарда белгіленген тәртіппен медициналық бұйымдарға сараптама жасау кезінде қойылатын талаптарға сәйкес келмейтін медициналық бұйымдардың таралуына кедергі келтіретінін растайтын құжаттар; </w:t>
            </w:r>
          </w:p>
          <w:p>
            <w:pPr>
              <w:spacing w:after="20"/>
              <w:ind w:left="20"/>
              <w:jc w:val="both"/>
            </w:pPr>
            <w:r>
              <w:rPr>
                <w:rFonts w:ascii="Times New Roman"/>
                <w:b w:val="false"/>
                <w:i w:val="false"/>
                <w:color w:val="000000"/>
                <w:sz w:val="20"/>
              </w:rPr>
              <w:t>
в) түзету және алдын алу іс-әрекеттерінің нәтижелі екенін растайтын құжаттар;</w:t>
            </w:r>
          </w:p>
          <w:p>
            <w:pPr>
              <w:spacing w:after="20"/>
              <w:ind w:left="20"/>
              <w:jc w:val="both"/>
            </w:pPr>
            <w:r>
              <w:rPr>
                <w:rFonts w:ascii="Times New Roman"/>
                <w:b w:val="false"/>
                <w:i w:val="false"/>
                <w:color w:val="000000"/>
                <w:sz w:val="20"/>
              </w:rPr>
              <w:t>
г) медициналық бұйымды өндіруші Еуразиялық экономикалық комиссия Алқасының 2015 жылғы 22 желтоқсандағы № 174 шешімімен бекітілген медициналық бұйымдардың қауіпсіздігіне, сапасына және тиімділігіне мониторинг жүргізу қағидаларына сәйкес медициналық бұйымдардың қауіпсіздігі жөніндегі хабарламаларды шығарудың және қолданудың тиімді рәсімін әзірлегенін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үлгілер ретінде таңдалған медициналық бұйымдарға қатысты құжаттар мен жазбалар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Медициналық бұйымдардың сапа менеджменті жүйесінің тұтынушымен байланысты процестерін бағалау</w:t>
            </w:r>
          </w:p>
          <w:p>
            <w:pPr>
              <w:spacing w:after="20"/>
              <w:ind w:left="20"/>
              <w:jc w:val="both"/>
            </w:pPr>
            <w:r>
              <w:rPr>
                <w:rFonts w:ascii="Times New Roman"/>
                <w:b w:val="false"/>
                <w:i w:val="false"/>
                <w:color w:val="000000"/>
                <w:sz w:val="20"/>
              </w:rPr>
              <w:t>
(егер сапа менеджменті жүйесінің ISO 13485 стандартына баламалы стандарттар талаптарына сәйкестігінің дәлелі болмаса, өзге жағдайда бағалау сатудан кейінгі мониторинг бөлігінде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инспекциялау жүргізілетін медициналық бұйымдарға қатысты мынадай құжаттар:</w:t>
            </w:r>
          </w:p>
          <w:p>
            <w:pPr>
              <w:spacing w:after="20"/>
              <w:ind w:left="20"/>
              <w:jc w:val="both"/>
            </w:pPr>
            <w:r>
              <w:rPr>
                <w:rFonts w:ascii="Times New Roman"/>
                <w:b w:val="false"/>
                <w:i w:val="false"/>
                <w:color w:val="000000"/>
                <w:sz w:val="20"/>
              </w:rPr>
              <w:t>
а) медициналық бұйымды өндіруші қажетті түзету және алдын алу іс-қимылдарын орындау мақсатында тұтынушылармен байланыс орнату үшін қажетті шаралар қолданғанын растайтын құжаттардың сатудан кейінгі кезеңде медициналық бұйымдардың қауіпсіздігі мен тиімділігі туралы деректерді жинау және талдау жүйесі бар және оны өзекті жағдайда ұстайды, сондай-ақ уәкілетті органға медициналық бұйымдардың қауіпсіздігі мен тиімділігіне мониторинг жүргізу қағидаларына сәйкес медициналық бұйымдардың қауіпсіздігі мен тиімділігіне сатудан кейінгі мониторинг нәтижелері туралы есептерді, медициналық бұйымдардың сапасы мен тиімділігі;</w:t>
            </w:r>
          </w:p>
          <w:p>
            <w:pPr>
              <w:spacing w:after="20"/>
              <w:ind w:left="20"/>
              <w:jc w:val="both"/>
            </w:pPr>
            <w:r>
              <w:rPr>
                <w:rFonts w:ascii="Times New Roman"/>
                <w:b w:val="false"/>
                <w:i w:val="false"/>
                <w:color w:val="000000"/>
                <w:sz w:val="20"/>
              </w:rPr>
              <w:t>
б) тұтынушымен кері байланысты өнімнің өмірлік циклінің процестері барысында медициналық бұйымды өндіруші талдайтынын растайтын құжаттар және қажет болған жағдайда тәуекелді басқару жөніндегі қызметті өзектендіру үшін тәуекелді қайта бағалау үшін пайдаланылады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үлгілер ретінде таңдалған медициналық бұйымдарға қатысты құжаттар мен жазбалар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