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8b4f" w14:textId="aaa8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28 желтоқсандағы № 198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 257 шешімімен бекітілген Тауарларға арналған декларацияны толтыру тәртібіне 2010 ж. № 257 қаулысына өзгерістер енгізілсін.</w:t>
      </w:r>
    </w:p>
    <w:bookmarkEnd w:id="1"/>
    <w:bookmarkStart w:name="z3" w:id="2"/>
    <w:p>
      <w:pPr>
        <w:spacing w:after="0"/>
        <w:ind w:left="0"/>
        <w:jc w:val="both"/>
      </w:pPr>
      <w:r>
        <w:rPr>
          <w:rFonts w:ascii="Times New Roman"/>
          <w:b w:val="false"/>
          <w:i w:val="false"/>
          <w:color w:val="000000"/>
          <w:sz w:val="28"/>
        </w:rPr>
        <w:t>
      2. Осы Шешім 2022 жылғы 1 қазаннан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190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толтыру тәртібіне енгізілетін ӨЗГЕРІСТЕР</w:t>
      </w:r>
    </w:p>
    <w:bookmarkEnd w:id="3"/>
    <w:bookmarkStart w:name="z6" w:id="4"/>
    <w:p>
      <w:pPr>
        <w:spacing w:after="0"/>
        <w:ind w:left="0"/>
        <w:jc w:val="both"/>
      </w:pPr>
      <w:r>
        <w:rPr>
          <w:rFonts w:ascii="Times New Roman"/>
          <w:b w:val="false"/>
          <w:i w:val="false"/>
          <w:color w:val="000000"/>
          <w:sz w:val="28"/>
        </w:rPr>
        <w:t>
      1. 18-тармақта:</w:t>
      </w:r>
    </w:p>
    <w:bookmarkEnd w:id="4"/>
    <w:bookmarkStart w:name="z7" w:id="5"/>
    <w:p>
      <w:pPr>
        <w:spacing w:after="0"/>
        <w:ind w:left="0"/>
        <w:jc w:val="both"/>
      </w:pPr>
      <w:r>
        <w:rPr>
          <w:rFonts w:ascii="Times New Roman"/>
          <w:b w:val="false"/>
          <w:i w:val="false"/>
          <w:color w:val="000000"/>
          <w:sz w:val="28"/>
        </w:rPr>
        <w:t>
      а) бірінші абзацтағы "40" деген цифрлар "40, 44,"деген цифрлармен ауыстырылсын;</w:t>
      </w:r>
    </w:p>
    <w:bookmarkEnd w:id="5"/>
    <w:bookmarkStart w:name="z8" w:id="6"/>
    <w:p>
      <w:pPr>
        <w:spacing w:after="0"/>
        <w:ind w:left="0"/>
        <w:jc w:val="both"/>
      </w:pPr>
      <w:r>
        <w:rPr>
          <w:rFonts w:ascii="Times New Roman"/>
          <w:b w:val="false"/>
          <w:i w:val="false"/>
          <w:color w:val="000000"/>
          <w:sz w:val="28"/>
        </w:rPr>
        <w:t xml:space="preserve">
      б) 14-тармақшаның он екінші абзацынан кейін (кестеден кейін) мынадай мазмұндағы абзацтармен толықтырылсын: </w:t>
      </w:r>
    </w:p>
    <w:bookmarkEnd w:id="6"/>
    <w:p>
      <w:pPr>
        <w:spacing w:after="0"/>
        <w:ind w:left="0"/>
        <w:jc w:val="both"/>
      </w:pPr>
      <w:r>
        <w:rPr>
          <w:rFonts w:ascii="Times New Roman"/>
          <w:b w:val="false"/>
          <w:i w:val="false"/>
          <w:color w:val="000000"/>
          <w:sz w:val="28"/>
        </w:rPr>
        <w:t>
      "Ресей Федерациясында 16 нөмірімен Ресей Федерациясының орман заңнамасына және Ресей Федерациясының орман қатынастарын реттейтін өзге де нормативтік құқықтық актілеріне сәйкес ЕАЭО СЭҚ ТН сәйкес кодтар тізбесі бойынша есепке алынуға жататын ағаш материалдарын декларациялау кезінде мынадай схема бойынша құрамдас код көрсетіледі:</w:t>
      </w:r>
    </w:p>
    <w:bookmarkStart w:name="z9" w:id="7"/>
    <w:p>
      <w:pPr>
        <w:spacing w:after="0"/>
        <w:ind w:left="0"/>
        <w:jc w:val="both"/>
      </w:pPr>
      <w:r>
        <w:rPr>
          <w:rFonts w:ascii="Times New Roman"/>
          <w:b w:val="false"/>
          <w:i w:val="false"/>
          <w:color w:val="000000"/>
          <w:sz w:val="28"/>
        </w:rPr>
        <w:t>
      1 элементі – Экономикалық қызмет түрлері бойынша өнімдердің жалпыресейлік сыныптауышына (бұдан әрі – ҚӨЖС 2) сәйкес код;</w:t>
      </w:r>
    </w:p>
    <w:bookmarkEnd w:id="7"/>
    <w:bookmarkStart w:name="z10" w:id="8"/>
    <w:p>
      <w:pPr>
        <w:spacing w:after="0"/>
        <w:ind w:left="0"/>
        <w:jc w:val="both"/>
      </w:pPr>
      <w:r>
        <w:rPr>
          <w:rFonts w:ascii="Times New Roman"/>
          <w:b w:val="false"/>
          <w:i w:val="false"/>
          <w:color w:val="000000"/>
          <w:sz w:val="28"/>
        </w:rPr>
        <w:t>
      2 элементі – әкетілетін ағаш материалдарының қабығы ескерілген көлемі (м</w:t>
      </w:r>
      <w:r>
        <w:rPr>
          <w:rFonts w:ascii="Times New Roman"/>
          <w:b w:val="false"/>
          <w:i w:val="false"/>
          <w:color w:val="000000"/>
          <w:vertAlign w:val="superscript"/>
        </w:rPr>
        <w:t>3</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3 элементі – әкетілетін ағаш материалдарының қабығы ескерілмеген көлемі (м</w:t>
      </w:r>
      <w:r>
        <w:rPr>
          <w:rFonts w:ascii="Times New Roman"/>
          <w:b w:val="false"/>
          <w:i w:val="false"/>
          <w:color w:val="000000"/>
          <w:vertAlign w:val="superscript"/>
        </w:rPr>
        <w:t>3</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элементі – математикалық қағидалар бойынша көрсеткішті үтірден кейін екі белгіге дейінгі дәлдікпен дөңгелектей отырып, әкетілетін ағаш материалдарының ылғалдылығы (пайызы);</w:t>
      </w:r>
    </w:p>
    <w:bookmarkEnd w:id="10"/>
    <w:bookmarkStart w:name="z13" w:id="11"/>
    <w:p>
      <w:pPr>
        <w:spacing w:after="0"/>
        <w:ind w:left="0"/>
        <w:jc w:val="both"/>
      </w:pPr>
      <w:r>
        <w:rPr>
          <w:rFonts w:ascii="Times New Roman"/>
          <w:b w:val="false"/>
          <w:i w:val="false"/>
          <w:color w:val="000000"/>
          <w:sz w:val="28"/>
        </w:rPr>
        <w:t>
      5 элементі – жапсырмалар саны;</w:t>
      </w:r>
    </w:p>
    <w:bookmarkEnd w:id="11"/>
    <w:bookmarkStart w:name="z14" w:id="12"/>
    <w:p>
      <w:pPr>
        <w:spacing w:after="0"/>
        <w:ind w:left="0"/>
        <w:jc w:val="both"/>
      </w:pPr>
      <w:r>
        <w:rPr>
          <w:rFonts w:ascii="Times New Roman"/>
          <w:b w:val="false"/>
          <w:i w:val="false"/>
          <w:color w:val="000000"/>
          <w:sz w:val="28"/>
        </w:rPr>
        <w:t>
      6 элементі – жапсырмалардың нөмірі.</w:t>
      </w:r>
    </w:p>
    <w:bookmarkEnd w:id="12"/>
    <w:bookmarkStart w:name="z15" w:id="13"/>
    <w:p>
      <w:pPr>
        <w:spacing w:after="0"/>
        <w:ind w:left="0"/>
        <w:jc w:val="both"/>
      </w:pPr>
      <w:r>
        <w:rPr>
          <w:rFonts w:ascii="Times New Roman"/>
          <w:b w:val="false"/>
          <w:i w:val="false"/>
          <w:color w:val="000000"/>
          <w:sz w:val="28"/>
        </w:rPr>
        <w:t>
      Бұл мәліметтер ТД құрылымының тиісті деректемелерінде электрондық құжат түрінде, ал ТД қағаз жеткізгіштегі құжат түрінде берілген кезде " / " бөлгіш белгісі арқылы көрсетіледі, элементтер арасындағы бос орындарға жол берілмейді.</w:t>
      </w:r>
    </w:p>
    <w:bookmarkEnd w:id="13"/>
    <w:bookmarkStart w:name="z16" w:id="14"/>
    <w:p>
      <w:pPr>
        <w:spacing w:after="0"/>
        <w:ind w:left="0"/>
        <w:jc w:val="both"/>
      </w:pPr>
      <w:r>
        <w:rPr>
          <w:rFonts w:ascii="Times New Roman"/>
          <w:b w:val="false"/>
          <w:i w:val="false"/>
          <w:color w:val="000000"/>
          <w:sz w:val="28"/>
        </w:rPr>
        <w:t>
      Егер декларацияланатын тауарға бірнеше ҚӨЖС 2 коды сәйкес келген жағдайда, схемаға сәйкес әрбір осындай код бойынша мәліметтер көрсетіледі.</w:t>
      </w:r>
    </w:p>
    <w:bookmarkEnd w:id="14"/>
    <w:bookmarkStart w:name="z17" w:id="15"/>
    <w:p>
      <w:pPr>
        <w:spacing w:after="0"/>
        <w:ind w:left="0"/>
        <w:jc w:val="both"/>
      </w:pPr>
      <w:r>
        <w:rPr>
          <w:rFonts w:ascii="Times New Roman"/>
          <w:b w:val="false"/>
          <w:i w:val="false"/>
          <w:color w:val="000000"/>
          <w:sz w:val="28"/>
        </w:rPr>
        <w:t xml:space="preserve">
      5 және 6 элементтері тек Ресей Федерациясының орман заңнамасына және Ресей Федерациясының орман қатынастарын реттейтін басқа да нормативтік құқықтық актілеріне сәйкес міндетті түрде даналап таңбалауға жататын ағаш материалдарына қатысты ғана толтырылады. Қалған ағаш материалдарына қатысты 5 және 6 элементтері толтырылмайды. </w:t>
      </w:r>
    </w:p>
    <w:bookmarkEnd w:id="15"/>
    <w:bookmarkStart w:name="z18" w:id="16"/>
    <w:p>
      <w:pPr>
        <w:spacing w:after="0"/>
        <w:ind w:left="0"/>
        <w:jc w:val="both"/>
      </w:pPr>
      <w:r>
        <w:rPr>
          <w:rFonts w:ascii="Times New Roman"/>
          <w:b w:val="false"/>
          <w:i w:val="false"/>
          <w:color w:val="000000"/>
          <w:sz w:val="28"/>
        </w:rPr>
        <w:t>
      Жапсырмалардың нөмірлері ";" бөлгіш белгісі арқылы көрсетіледі. Қатарынан келесі жапсырмалардың нөмірлері тиісті диапазонның бірінші және соңғы нөмірлерін "-" бөлгіш белгісі арқылы қою жолымен көрсетіледі.";</w:t>
      </w:r>
    </w:p>
    <w:bookmarkEnd w:id="16"/>
    <w:bookmarkStart w:name="z19" w:id="17"/>
    <w:p>
      <w:pPr>
        <w:spacing w:after="0"/>
        <w:ind w:left="0"/>
        <w:jc w:val="both"/>
      </w:pPr>
      <w:r>
        <w:rPr>
          <w:rFonts w:ascii="Times New Roman"/>
          <w:b w:val="false"/>
          <w:i w:val="false"/>
          <w:color w:val="000000"/>
          <w:sz w:val="28"/>
        </w:rPr>
        <w:t>
      в) мынадай мазмұндағы 15</w:t>
      </w:r>
      <w:r>
        <w:rPr>
          <w:rFonts w:ascii="Times New Roman"/>
          <w:b w:val="false"/>
          <w:i w:val="false"/>
          <w:color w:val="000000"/>
          <w:vertAlign w:val="superscript"/>
        </w:rPr>
        <w:t>1</w:t>
      </w:r>
      <w:r>
        <w:rPr>
          <w:rFonts w:ascii="Times New Roman"/>
          <w:b w:val="false"/>
          <w:i w:val="false"/>
          <w:color w:val="000000"/>
          <w:sz w:val="28"/>
        </w:rPr>
        <w:t>-тармақшамен толықтырылсын:</w:t>
      </w:r>
    </w:p>
    <w:bookmarkEnd w:id="17"/>
    <w:p>
      <w:pPr>
        <w:spacing w:after="0"/>
        <w:ind w:left="0"/>
        <w:jc w:val="both"/>
      </w:pPr>
      <w:r>
        <w:rPr>
          <w:rFonts w:ascii="Times New Roman"/>
          <w:b w:val="false"/>
          <w:i w:val="false"/>
          <w:color w:val="000000"/>
          <w:sz w:val="28"/>
        </w:rPr>
        <w:t>
      "15</w:t>
      </w:r>
      <w:r>
        <w:rPr>
          <w:rFonts w:ascii="Times New Roman"/>
          <w:b w:val="false"/>
          <w:i w:val="false"/>
          <w:color w:val="000000"/>
          <w:vertAlign w:val="superscript"/>
        </w:rPr>
        <w:t>1</w:t>
      </w:r>
      <w:r>
        <w:rPr>
          <w:rFonts w:ascii="Times New Roman"/>
          <w:b w:val="false"/>
          <w:i w:val="false"/>
          <w:color w:val="000000"/>
          <w:sz w:val="28"/>
        </w:rPr>
        <w:t>) 44-баған. "Қосымша ақпарат / ұсынылған құжаттар"</w:t>
      </w:r>
    </w:p>
    <w:bookmarkStart w:name="z20" w:id="18"/>
    <w:p>
      <w:pPr>
        <w:spacing w:after="0"/>
        <w:ind w:left="0"/>
        <w:jc w:val="both"/>
      </w:pPr>
      <w:r>
        <w:rPr>
          <w:rFonts w:ascii="Times New Roman"/>
          <w:b w:val="false"/>
          <w:i w:val="false"/>
          <w:color w:val="000000"/>
          <w:sz w:val="28"/>
        </w:rPr>
        <w:t>
      Мәліметтер осы Тәртіптің 15-тармағының 42-тармақшасына сәйкес ТД 44-бағанын толтыру үшін белгіленген тәртіппен бағанға мынадай ерекшеліктер ескеріле отырып енгізіледі.</w:t>
      </w:r>
    </w:p>
    <w:bookmarkEnd w:id="18"/>
    <w:bookmarkStart w:name="z21" w:id="19"/>
    <w:p>
      <w:pPr>
        <w:spacing w:after="0"/>
        <w:ind w:left="0"/>
        <w:jc w:val="both"/>
      </w:pPr>
      <w:r>
        <w:rPr>
          <w:rFonts w:ascii="Times New Roman"/>
          <w:b w:val="false"/>
          <w:i w:val="false"/>
          <w:color w:val="000000"/>
          <w:sz w:val="28"/>
        </w:rPr>
        <w:t>
      Ресей Федерациясында ағаш материалдарын декларациялау кезінде осы Тәртіптің 15-тармағының 42-тармақшасының қырық бесінші абзацына сәйкес көрсетілген сүрекпен жасалған мәмілелер туралы декларацияның нөмірі мен берілген күнінен басқа, сүрек пен оны қайта өңдеу өнімдерін тасымалдауға арналған электрондық ілеспе құжаттың сәйкестендіру нөмірі мен күні қосымша көрсетіледі.".</w:t>
      </w:r>
    </w:p>
    <w:bookmarkEnd w:id="19"/>
    <w:bookmarkStart w:name="z22" w:id="20"/>
    <w:p>
      <w:pPr>
        <w:spacing w:after="0"/>
        <w:ind w:left="0"/>
        <w:jc w:val="both"/>
      </w:pPr>
      <w:r>
        <w:rPr>
          <w:rFonts w:ascii="Times New Roman"/>
          <w:b w:val="false"/>
          <w:i w:val="false"/>
          <w:color w:val="000000"/>
          <w:sz w:val="28"/>
        </w:rPr>
        <w:t xml:space="preserve">
      2. Көрсетілген Тәртіпке № 4 қосымшада: </w:t>
      </w:r>
    </w:p>
    <w:bookmarkEnd w:id="20"/>
    <w:bookmarkStart w:name="z23" w:id="21"/>
    <w:p>
      <w:pPr>
        <w:spacing w:after="0"/>
        <w:ind w:left="0"/>
        <w:jc w:val="both"/>
      </w:pPr>
      <w:r>
        <w:rPr>
          <w:rFonts w:ascii="Times New Roman"/>
          <w:b w:val="false"/>
          <w:i w:val="false"/>
          <w:color w:val="000000"/>
          <w:sz w:val="28"/>
        </w:rPr>
        <w:t>
      а) II бөлімдегі 3-бағандағы мәтін бойынша "қабығы ескерілмеген (м</w:t>
      </w:r>
      <w:r>
        <w:rPr>
          <w:rFonts w:ascii="Times New Roman"/>
          <w:b w:val="false"/>
          <w:i w:val="false"/>
          <w:color w:val="000000"/>
          <w:vertAlign w:val="superscript"/>
        </w:rPr>
        <w:t>3</w:t>
      </w:r>
      <w:r>
        <w:rPr>
          <w:rFonts w:ascii="Times New Roman"/>
          <w:b w:val="false"/>
          <w:i w:val="false"/>
          <w:color w:val="000000"/>
          <w:sz w:val="28"/>
        </w:rPr>
        <w:t>)", "қабығы ескерілген (м</w:t>
      </w:r>
      <w:r>
        <w:rPr>
          <w:rFonts w:ascii="Times New Roman"/>
          <w:b w:val="false"/>
          <w:i w:val="false"/>
          <w:color w:val="000000"/>
          <w:vertAlign w:val="superscript"/>
        </w:rPr>
        <w:t>3</w:t>
      </w:r>
      <w:r>
        <w:rPr>
          <w:rFonts w:ascii="Times New Roman"/>
          <w:b w:val="false"/>
          <w:i w:val="false"/>
          <w:color w:val="000000"/>
          <w:sz w:val="28"/>
        </w:rPr>
        <w:t>)", "номиналды мөлшерлерді есепке алғанда (м</w:t>
      </w:r>
      <w:r>
        <w:rPr>
          <w:rFonts w:ascii="Times New Roman"/>
          <w:b w:val="false"/>
          <w:i w:val="false"/>
          <w:color w:val="000000"/>
          <w:vertAlign w:val="superscript"/>
        </w:rPr>
        <w:t>3</w:t>
      </w:r>
      <w:r>
        <w:rPr>
          <w:rFonts w:ascii="Times New Roman"/>
          <w:b w:val="false"/>
          <w:i w:val="false"/>
          <w:color w:val="000000"/>
          <w:sz w:val="28"/>
        </w:rPr>
        <w:t>)" деген сөздерден кейін "***"белгісімен толықтырылсын;</w:t>
      </w:r>
    </w:p>
    <w:bookmarkEnd w:id="21"/>
    <w:bookmarkStart w:name="z24" w:id="22"/>
    <w:p>
      <w:pPr>
        <w:spacing w:after="0"/>
        <w:ind w:left="0"/>
        <w:jc w:val="both"/>
      </w:pPr>
      <w:r>
        <w:rPr>
          <w:rFonts w:ascii="Times New Roman"/>
          <w:b w:val="false"/>
          <w:i w:val="false"/>
          <w:color w:val="000000"/>
          <w:sz w:val="28"/>
        </w:rPr>
        <w:t>
      б) мынадай мазмұндағы 3-ескертпемен толықтырылсын:</w:t>
      </w:r>
    </w:p>
    <w:bookmarkEnd w:id="22"/>
    <w:p>
      <w:pPr>
        <w:spacing w:after="0"/>
        <w:ind w:left="0"/>
        <w:jc w:val="both"/>
      </w:pPr>
      <w:r>
        <w:rPr>
          <w:rFonts w:ascii="Times New Roman"/>
          <w:b w:val="false"/>
          <w:i w:val="false"/>
          <w:color w:val="000000"/>
          <w:sz w:val="28"/>
        </w:rPr>
        <w:t>
      "3. "***" белгісімен белгіленген тауарлар туралы мәліметтер Ресей Федерациясында Ресей Федерациясының орман заңнамасына және Ресей Федерациясының орман қатынастарын реттейтін өзге де нормативтік құқықтық актілеріне сәйкес ЕАЭО СЭҚ ТН сәйкес кодтар тізбесі бойынша есепке алынуға жатпайтын тауарларға қатысты көрсетілуге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