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1e1e" w14:textId="edb1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Жануарларды азықтандыру үшін пайдаланылатын жекелеген өнімдерге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26 қазандағы № 142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2309 90 960 9 кодымен сыныпталатын  жануарларды азықтандыру үшін пайдаланылатын жекелеген өнімдерге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2022 жылғы 31 желтоқсанға дейінгі аралықта кедендік құннан 3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2309 90 960 9 коды бар позиция 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45С)</w:t>
      </w:r>
      <w:r>
        <w:rPr>
          <w:rFonts w:ascii="Times New Roman"/>
          <w:b w:val="false"/>
          <w:i w:val="false"/>
          <w:color w:val="000000"/>
          <w:sz w:val="28"/>
        </w:rPr>
        <w:t>" ескертпесіне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45С ескертпесімен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45С)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3 % мөлшеріндегі кедендік әкелу бажының ставкасы Еуразиялық экономикалық комиссия Алқасының 2021 жылғы 26 қазандағы №142 шешімі күшіне енген күннен  бастап қоса алғанда 2022.31.12.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2022 жылғы 2 қаңтардан кейін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