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b26" w14:textId="0104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Республикасынан шығарылатын және Еуразиялық экономикалық одаққа мүше мемлекеттердің аумағына әкелінетін тауарлардың жекелеген түрлеріне қатысты 2022 жылға арналған тарифтік квоталар мөлшерлерін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2021 жылғы 19 қазандағы № 139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келісімнің (бұдан әрі – Келісім) 4-бабына, Келісімге № 2 қосымшаға, 2014 жылғы 29 мамырдағы Еуразиялық экономикалық одақ туралы шарттың 35 және 45-баптарына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Сербия Республикасынан шығарылатын және Еуразиялық экономикалық одаққа мүше мемлекеттердің (бұдан әрі – мүше мемлекеттер) аумағына әкелінетін тауарлардың жекелеген түрлеріне қатысты 2022 жылға арналған тарифтік квоталар мөлшерлері Келісімге сәйкес (бұдан әрі тиісінше – тауарлар, тарифтік квоталар)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осы Шешімге № 1 қосымшада көрсетілген тарифтік квоталар мөлшерлері шеңберінде әкелінетін тауарларға қатысты, мүше мемлекеттің уәкілетті органы берген лицензия болған кезде және Келісімде белгіленген еркін сауда режимін ұсыну шарттары сақталған кезде кедендік құнның 0 пайызы мөлшерінде кедендік әкелу бажының ставкасы қолданылады;</w:t>
      </w:r>
    </w:p>
    <w:p>
      <w:pPr>
        <w:spacing w:after="0"/>
        <w:ind w:left="0"/>
        <w:jc w:val="both"/>
      </w:pPr>
      <w:r>
        <w:rPr>
          <w:rFonts w:ascii="Times New Roman"/>
          <w:b w:val="false"/>
          <w:i w:val="false"/>
          <w:color w:val="000000"/>
          <w:sz w:val="28"/>
        </w:rPr>
        <w:t>
      тарифтік квоталар осы Шешімнің № 1 қосымшасында көрсетілген, ішкі тұтыну үшін шығару кедендік рәсімімен орналастырылатын тауарларға қатысты қолданылады;</w:t>
      </w:r>
    </w:p>
    <w:p>
      <w:pPr>
        <w:spacing w:after="0"/>
        <w:ind w:left="0"/>
        <w:jc w:val="both"/>
      </w:pPr>
      <w:r>
        <w:rPr>
          <w:rFonts w:ascii="Times New Roman"/>
          <w:b w:val="false"/>
          <w:i w:val="false"/>
          <w:color w:val="000000"/>
          <w:sz w:val="28"/>
        </w:rPr>
        <w:t>
      осы Шешімге № 1 қосымшада көрсетілген тарифтік квоталар көлемінен асып кететін мөлшерде тауарларды әкелу кезінде және (немесе) Келісімде белгіленген еркін сауда режимін ұсыну шарттары сақталмаған кезде Еуразиялық экономикалық одақтың Бірыңғай кедендік тарифінің кедендік әкелу баждарының ставкалары қолданылады деп белгіленсін.</w:t>
      </w:r>
    </w:p>
    <w:bookmarkStart w:name="z4" w:id="3"/>
    <w:p>
      <w:pPr>
        <w:spacing w:after="0"/>
        <w:ind w:left="0"/>
        <w:jc w:val="both"/>
      </w:pPr>
      <w:r>
        <w:rPr>
          <w:rFonts w:ascii="Times New Roman"/>
          <w:b w:val="false"/>
          <w:i w:val="false"/>
          <w:color w:val="000000"/>
          <w:sz w:val="28"/>
        </w:rPr>
        <w:t xml:space="preserve">
      3. Еуразиялық экономикалық комиссияның Сауда жөніндегі алқа мүшесі (Министр) А.А. Слепнев осы Шешімнің </w:t>
      </w:r>
      <w:r>
        <w:rPr>
          <w:rFonts w:ascii="Times New Roman"/>
          <w:b w:val="false"/>
          <w:i w:val="false"/>
          <w:color w:val="000000"/>
          <w:sz w:val="28"/>
        </w:rPr>
        <w:t>№ 1 қосымшасында</w:t>
      </w:r>
      <w:r>
        <w:rPr>
          <w:rFonts w:ascii="Times New Roman"/>
          <w:b w:val="false"/>
          <w:i w:val="false"/>
          <w:color w:val="000000"/>
          <w:sz w:val="28"/>
        </w:rPr>
        <w:t xml:space="preserve"> көрсетілген тауарлардың Еуразиялық экономикалық одақтың кедендік аумағына әкелінуіне мониторинг жүргізуді қамтамасыз етсін. </w:t>
      </w:r>
    </w:p>
    <w:bookmarkEnd w:id="3"/>
    <w:bookmarkStart w:name="z5" w:id="4"/>
    <w:p>
      <w:pPr>
        <w:spacing w:after="0"/>
        <w:ind w:left="0"/>
        <w:jc w:val="both"/>
      </w:pPr>
      <w:r>
        <w:rPr>
          <w:rFonts w:ascii="Times New Roman"/>
          <w:b w:val="false"/>
          <w:i w:val="false"/>
          <w:color w:val="000000"/>
          <w:sz w:val="28"/>
        </w:rPr>
        <w:t>
      4. Мүше мемлекеттер:</w:t>
      </w:r>
    </w:p>
    <w:bookmarkEnd w:id="4"/>
    <w:p>
      <w:pPr>
        <w:spacing w:after="0"/>
        <w:ind w:left="0"/>
        <w:jc w:val="both"/>
      </w:pPr>
      <w:r>
        <w:rPr>
          <w:rFonts w:ascii="Times New Roman"/>
          <w:b w:val="false"/>
          <w:i w:val="false"/>
          <w:color w:val="000000"/>
          <w:sz w:val="28"/>
        </w:rPr>
        <w:t>
      өз заңнамасына сәйкес сыртқы сауда қызметіне қатысушылар арасында осы Шешімнің № 1 қосымшасында көрсетілген тарифтік квоталар мөлшерлерін бөлуді жүзеге асырсын;</w:t>
      </w:r>
    </w:p>
    <w:p>
      <w:pPr>
        <w:spacing w:after="0"/>
        <w:ind w:left="0"/>
        <w:jc w:val="both"/>
      </w:pPr>
      <w:r>
        <w:rPr>
          <w:rFonts w:ascii="Times New Roman"/>
          <w:b w:val="false"/>
          <w:i w:val="false"/>
          <w:color w:val="000000"/>
          <w:sz w:val="28"/>
        </w:rPr>
        <w:t xml:space="preserve">
      атқарушы биліктің уәкілетті органдарына осы Шешімнің </w:t>
      </w:r>
      <w:r>
        <w:rPr>
          <w:rFonts w:ascii="Times New Roman"/>
          <w:b w:val="false"/>
          <w:i w:val="false"/>
          <w:color w:val="000000"/>
          <w:sz w:val="28"/>
        </w:rPr>
        <w:t>№ 1 қосымшасында</w:t>
      </w:r>
      <w:r>
        <w:rPr>
          <w:rFonts w:ascii="Times New Roman"/>
          <w:b w:val="false"/>
          <w:i w:val="false"/>
          <w:color w:val="000000"/>
          <w:sz w:val="28"/>
        </w:rPr>
        <w:t xml:space="preserve"> көрсетілген тауарлар импортына лицензиялар беруді жүзеге асыруды тапсырсын;</w:t>
      </w:r>
    </w:p>
    <w:p>
      <w:pPr>
        <w:spacing w:after="0"/>
        <w:ind w:left="0"/>
        <w:jc w:val="both"/>
      </w:pPr>
      <w:r>
        <w:rPr>
          <w:rFonts w:ascii="Times New Roman"/>
          <w:b w:val="false"/>
          <w:i w:val="false"/>
          <w:color w:val="000000"/>
          <w:sz w:val="28"/>
        </w:rPr>
        <w:t xml:space="preserve">
      кеден органдарына есепті тоқсаннан кейінгі айдың 10-күнінен кешіктірмей тоқсан сайын Еуразиялық экономикалық комиссияға осы Шешімнің № 1 қосымшасында көрсетілген тауарларды өз мемлекетінің аумағына әкелу көлемдері туралы ақпаратты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ұсыну тапсырылсын.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19 қазандағы</w:t>
            </w:r>
            <w:r>
              <w:br/>
            </w:r>
            <w:r>
              <w:rPr>
                <w:rFonts w:ascii="Times New Roman"/>
                <w:b w:val="false"/>
                <w:i w:val="false"/>
                <w:color w:val="000000"/>
                <w:sz w:val="20"/>
              </w:rPr>
              <w:t>№ 139 шешіміне</w:t>
            </w:r>
            <w:r>
              <w:br/>
            </w:r>
            <w:r>
              <w:rPr>
                <w:rFonts w:ascii="Times New Roman"/>
                <w:b w:val="false"/>
                <w:i w:val="false"/>
                <w:color w:val="000000"/>
                <w:sz w:val="20"/>
              </w:rPr>
              <w:t>№ 1 ҚОСЫМША</w:t>
            </w:r>
          </w:p>
        </w:tc>
      </w:tr>
    </w:tbl>
    <w:bookmarkStart w:name="z8" w:id="6"/>
    <w:p>
      <w:pPr>
        <w:spacing w:after="0"/>
        <w:ind w:left="0"/>
        <w:jc w:val="left"/>
      </w:pPr>
      <w:r>
        <w:rPr>
          <w:rFonts w:ascii="Times New Roman"/>
          <w:b/>
          <w:i w:val="false"/>
          <w:color w:val="000000"/>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келісімге сәйкес Сербия Республикасынан шығарылатын және Еуразиялық экономикалық одаққа мүше мемлекеттердің аумағына әкелінетін тауарлардың жекелеген түрлеріне қатысты 2022 жылға арналған тарифтік квоталар МӨЛШЕРЛЕРІ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ЕАЭО СЭҚ ТН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Тарифтік квота мөлшерлері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Сербия Республикасынан шығарылатын және ЕАЭО СЭҚ ТН 0406 90 690 0, 0406 90 740 0, 0406 90 860 0, 0406 90 890 0, 0406 90 920 0, 0406 90 930 0, 0406 90 990 1 және 0406 90 990 9 кодтарымен сыныпталатын, шөптер, Буттерказе ірімшігі және қой немесе ешкі сүтінен жасалған ірімшік қосып дайындалған Глар ірімшігін қоспағанда, өзге де ірімшіктер оларды Еуразиялық экономикалық одақтың кедендік аумағына әкелу тауардың шығу тегі туралы сертификат 8-бағанында "Glarus cheese with herbs", немесе "Buttercase cheese", немесе "Cheese made of goat’s or sheep’s milk"" белгілері бар болған кезде кедендік әкелу баждарын төлеуден босату түрінде тарифтік преференцияны қолдана отырып жүзеге асырылады.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0406 90 740 0</w:t>
            </w:r>
          </w:p>
          <w:p>
            <w:pPr>
              <w:spacing w:after="20"/>
              <w:ind w:left="20"/>
              <w:jc w:val="both"/>
            </w:pPr>
            <w:r>
              <w:rPr>
                <w:rFonts w:ascii="Times New Roman"/>
                <w:b w:val="false"/>
                <w:i w:val="false"/>
                <w:color w:val="000000"/>
                <w:sz w:val="20"/>
              </w:rPr>
              <w:t>0406 90 860 0</w:t>
            </w:r>
          </w:p>
          <w:p>
            <w:pPr>
              <w:spacing w:after="20"/>
              <w:ind w:left="20"/>
              <w:jc w:val="both"/>
            </w:pPr>
            <w:r>
              <w:rPr>
                <w:rFonts w:ascii="Times New Roman"/>
                <w:b w:val="false"/>
                <w:i w:val="false"/>
                <w:color w:val="000000"/>
                <w:sz w:val="20"/>
              </w:rPr>
              <w:t>0406 90 890 0</w:t>
            </w:r>
          </w:p>
          <w:p>
            <w:pPr>
              <w:spacing w:after="20"/>
              <w:ind w:left="20"/>
              <w:jc w:val="both"/>
            </w:pPr>
            <w:r>
              <w:rPr>
                <w:rFonts w:ascii="Times New Roman"/>
                <w:b w:val="false"/>
                <w:i w:val="false"/>
                <w:color w:val="000000"/>
                <w:sz w:val="20"/>
              </w:rPr>
              <w:t>0406 90 920 0</w:t>
            </w:r>
          </w:p>
          <w:p>
            <w:pPr>
              <w:spacing w:after="20"/>
              <w:ind w:left="20"/>
              <w:jc w:val="both"/>
            </w:pPr>
            <w:r>
              <w:rPr>
                <w:rFonts w:ascii="Times New Roman"/>
                <w:b w:val="false"/>
                <w:i w:val="false"/>
                <w:color w:val="000000"/>
                <w:sz w:val="20"/>
              </w:rPr>
              <w:t>0406 90 930 0</w:t>
            </w:r>
          </w:p>
          <w:p>
            <w:pPr>
              <w:spacing w:after="20"/>
              <w:ind w:left="20"/>
              <w:jc w:val="both"/>
            </w:pPr>
            <w:r>
              <w:rPr>
                <w:rFonts w:ascii="Times New Roman"/>
                <w:b w:val="false"/>
                <w:i w:val="false"/>
                <w:color w:val="000000"/>
                <w:sz w:val="20"/>
              </w:rPr>
              <w:t>0406 90 990 1</w:t>
            </w:r>
          </w:p>
          <w:p>
            <w:pPr>
              <w:spacing w:after="20"/>
              <w:ind w:left="20"/>
              <w:jc w:val="both"/>
            </w:pPr>
            <w:r>
              <w:rPr>
                <w:rFonts w:ascii="Times New Roman"/>
                <w:b w:val="false"/>
                <w:i w:val="false"/>
                <w:color w:val="000000"/>
                <w:sz w:val="20"/>
              </w:rPr>
              <w:t>0406 90 990 9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 тұнбалары,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2208 20 890 0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100% спирт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2402 20 900 0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дана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37 327</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w:t>
      </w:r>
    </w:p>
    <w:p>
      <w:pPr>
        <w:spacing w:after="0"/>
        <w:ind w:left="0"/>
        <w:jc w:val="both"/>
      </w:pPr>
      <w:r>
        <w:rPr>
          <w:rFonts w:ascii="Times New Roman"/>
          <w:b w:val="false"/>
          <w:i w:val="false"/>
          <w:color w:val="000000"/>
          <w:sz w:val="28"/>
        </w:rPr>
        <w:t>
      ** Тарифтік квотаның бөлінетін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19 қазандағы</w:t>
            </w:r>
            <w:r>
              <w:br/>
            </w:r>
            <w:r>
              <w:rPr>
                <w:rFonts w:ascii="Times New Roman"/>
                <w:b w:val="false"/>
                <w:i w:val="false"/>
                <w:color w:val="000000"/>
                <w:sz w:val="20"/>
              </w:rPr>
              <w:t>№ 139 шешіміне</w:t>
            </w:r>
            <w:r>
              <w:br/>
            </w:r>
            <w:r>
              <w:rPr>
                <w:rFonts w:ascii="Times New Roman"/>
                <w:b w:val="false"/>
                <w:i w:val="false"/>
                <w:color w:val="000000"/>
                <w:sz w:val="20"/>
              </w:rPr>
              <w:t>№ 2 ҚОСЫМША</w:t>
            </w:r>
          </w:p>
        </w:tc>
      </w:tr>
    </w:tbl>
    <w:bookmarkStart w:name="z10" w:id="7"/>
    <w:p>
      <w:pPr>
        <w:spacing w:after="0"/>
        <w:ind w:left="0"/>
        <w:jc w:val="both"/>
      </w:pPr>
      <w:r>
        <w:rPr>
          <w:rFonts w:ascii="Times New Roman"/>
          <w:b w:val="false"/>
          <w:i w:val="false"/>
          <w:color w:val="000000"/>
          <w:sz w:val="28"/>
        </w:rPr>
        <w:t>
      (нысан)</w:t>
      </w:r>
    </w:p>
    <w:bookmarkEnd w:id="7"/>
    <w:bookmarkStart w:name="z11" w:id="8"/>
    <w:p>
      <w:pPr>
        <w:spacing w:after="0"/>
        <w:ind w:left="0"/>
        <w:jc w:val="left"/>
      </w:pPr>
      <w:r>
        <w:rPr>
          <w:rFonts w:ascii="Times New Roman"/>
          <w:b/>
          <w:i w:val="false"/>
          <w:color w:val="000000"/>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келісімге сәйкес Сербия Республикасынан шығарылатын және тауарлардың жекелеген түрлерін Еуразиялық экономикалық одаққа мүше мемлекеттердің аумағына әкелу көлемдері туралы АҚПАРАТ</w:t>
      </w:r>
    </w:p>
    <w:bookmarkEnd w:id="8"/>
    <w:p>
      <w:pPr>
        <w:spacing w:after="0"/>
        <w:ind w:left="0"/>
        <w:jc w:val="both"/>
      </w:pPr>
      <w:r>
        <w:rPr>
          <w:rFonts w:ascii="Times New Roman"/>
          <w:b w:val="false"/>
          <w:i w:val="false"/>
          <w:color w:val="000000"/>
          <w:sz w:val="28"/>
        </w:rPr>
        <w:t>
      _____  жылғы ___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Тоқсандағы деректер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Республикасынан шығарылатын және ЕАЭО СЭҚ ТН 0406 90 690 0, 0406 90 740 0, 0406 90 860 0, 0406 90 890 0, 0406 90 920 0, 0406 90 930 0, 0406 90 990 1 және 0406 90 990 9 кодтарымен сыныпталатын, шөптер, Буттерказе ірімшігі және қой немесе ешкі сүтінен жасалған ірімшік қосып дайындалған Глар ірімшігін қоспағанда, өзге де ірімшіктер оларды Еуразиялық экономикалық одақтың кедендік аумағына әкелу тауардың шығу тегі туралы сертификат 8-бағанында "Glarus cheese with herbs", немесе "Buttercase cheese", немесе "Cheese made of goat’s or sheep’s milk"" белгілері бар болған кезде кедендік әкелу баждарын төлеуден босату түрінде тарифтік преференцияны қолдана отырып жүзеге асырылады.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 тұнбалары, өзгелері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
2208 20 890 0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