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76f8" w14:textId="70c7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29 мамырдағы Еуразиялық экономикалық одақтың кедендік аумағына әкелінген тауарларды қадағалау тетігі туралы келісімді іске асырған кездегі Еуразиялық экономикалық одаққа мүше мемлекеттердің мемлекеттік билік органдары мен (немесе) ұйымдарының және Еуразиялық экономикалық комиссияның өзара іс-қимыл жасасу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2021 жылғы 29 маусымдағы № 72 шешімі</w:t>
      </w:r>
    </w:p>
    <w:p>
      <w:pPr>
        <w:spacing w:after="0"/>
        <w:ind w:left="0"/>
        <w:jc w:val="both"/>
      </w:pPr>
      <w:bookmarkStart w:name="z1" w:id="0"/>
      <w:r>
        <w:rPr>
          <w:rFonts w:ascii="Times New Roman"/>
          <w:b w:val="false"/>
          <w:i w:val="false"/>
          <w:color w:val="000000"/>
          <w:sz w:val="28"/>
        </w:rPr>
        <w:t xml:space="preserve">
      2019 жылғы 29 мамырдағы Еуразиялық экономикалық одақтың кедендік аумағына әкелінген тауарларды қадағалау тетігі туралы келісімнің </w:t>
      </w:r>
      <w:r>
        <w:rPr>
          <w:rFonts w:ascii="Times New Roman"/>
          <w:b w:val="false"/>
          <w:i w:val="false"/>
          <w:color w:val="000000"/>
          <w:sz w:val="28"/>
        </w:rPr>
        <w:t>17-бабы</w:t>
      </w:r>
      <w:r>
        <w:rPr>
          <w:rFonts w:ascii="Times New Roman"/>
          <w:b w:val="false"/>
          <w:i w:val="false"/>
          <w:color w:val="000000"/>
          <w:sz w:val="28"/>
        </w:rPr>
        <w:t xml:space="preserve"> 1-тармағының 2-тармақшасын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29 мамырдағы Еуразиялық экономикалық одақтың кедендік аумағына әкелінген тауарларды қадағалау тетігі туралы келісімді іске асырған кездегі Еуразиялық экономикалық одаққа мүше мемлекеттердің мемлекеттік билік органдары мен (немесе) ұйымдарының және Еуразиялық экономикалық комиссияның өзара іс-қимыл жасасу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міндетін </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29 маусымдағы </w:t>
            </w:r>
            <w:r>
              <w:br/>
            </w:r>
            <w:r>
              <w:rPr>
                <w:rFonts w:ascii="Times New Roman"/>
                <w:b w:val="false"/>
                <w:i w:val="false"/>
                <w:color w:val="000000"/>
                <w:sz w:val="20"/>
              </w:rPr>
              <w:t xml:space="preserve">№ 72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2019 жылғы 29 мамырдағы Еуразиялық экономикалық одақтың кедендік аумағына әкелінген тауарларды қадағалап отыру тетігі туралы келісімді іске асырған кездегі Еуразиялық экономикалық одаққа мүше мемлекеттердің мемлекеттік билік органдары мен (немесе) ұйымдарының және Еуразиялық экономикалық комиссияның өзара іс-қимыл жасасу ТӘРТІБІ</w:t>
      </w:r>
    </w:p>
    <w:bookmarkEnd w:id="3"/>
    <w:bookmarkStart w:name="z6" w:id="4"/>
    <w:p>
      <w:pPr>
        <w:spacing w:after="0"/>
        <w:ind w:left="0"/>
        <w:jc w:val="both"/>
      </w:pPr>
      <w:r>
        <w:rPr>
          <w:rFonts w:ascii="Times New Roman"/>
          <w:b w:val="false"/>
          <w:i w:val="false"/>
          <w:color w:val="000000"/>
          <w:sz w:val="28"/>
        </w:rPr>
        <w:t xml:space="preserve">
      1. Осы Тәртіп 2019 жылғы 29 мамырдағы Еуразиялық экономикалық одақтың кедендік аумағына әкелінген тауарларды қадағалап отыру тетігі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асырған кездегі Еуразиялық экономикалық одаққа мүше мемлекеттердің (бұдан әрі – мүше мемлекеттер) мемлекеттік билік органдары мен (немесе) ұйымдарының және Еуразиялық экономикалық комиссияның (бұдан әрі – Комиссия) өзара іс-қимыл жасасуының жекелеген мәселелерін реттейді. </w:t>
      </w:r>
    </w:p>
    <w:bookmarkEnd w:id="4"/>
    <w:bookmarkStart w:name="z7" w:id="5"/>
    <w:p>
      <w:pPr>
        <w:spacing w:after="0"/>
        <w:ind w:left="0"/>
        <w:jc w:val="both"/>
      </w:pPr>
      <w:r>
        <w:rPr>
          <w:rFonts w:ascii="Times New Roman"/>
          <w:b w:val="false"/>
          <w:i w:val="false"/>
          <w:color w:val="000000"/>
          <w:sz w:val="28"/>
        </w:rPr>
        <w:t xml:space="preserve">
      2. Келісімнің орындалуын бақылауды жүзеге асыру үшін Комиссия Келісімнің 13-бабы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мүше мемлекеттердің мемлекеттік билік органдары мен ұйымдарынан Келісімнің іске асырылуы туралы ақпаратты сұратуға құқылы. </w:t>
      </w:r>
    </w:p>
    <w:bookmarkEnd w:id="5"/>
    <w:p>
      <w:pPr>
        <w:spacing w:after="0"/>
        <w:ind w:left="0"/>
        <w:jc w:val="both"/>
      </w:pPr>
      <w:r>
        <w:rPr>
          <w:rFonts w:ascii="Times New Roman"/>
          <w:b w:val="false"/>
          <w:i w:val="false"/>
          <w:color w:val="000000"/>
          <w:sz w:val="28"/>
        </w:rPr>
        <w:t xml:space="preserve">
      Мүше мемлекеттердің көрсетілген органдары мен ұйымдары сауалды алған күннен бастап, күнтізбелік 30 күн ішінде Комиссияның атына сұралып отырған ақпаратты жібереді. </w:t>
      </w:r>
    </w:p>
    <w:bookmarkStart w:name="z8" w:id="6"/>
    <w:p>
      <w:pPr>
        <w:spacing w:after="0"/>
        <w:ind w:left="0"/>
        <w:jc w:val="both"/>
      </w:pPr>
      <w:r>
        <w:rPr>
          <w:rFonts w:ascii="Times New Roman"/>
          <w:b w:val="false"/>
          <w:i w:val="false"/>
          <w:color w:val="000000"/>
          <w:sz w:val="28"/>
        </w:rPr>
        <w:t xml:space="preserve">
      3. Мүше мемлекеттердің заңнамасында Келісімнің 8-бабы </w:t>
      </w:r>
      <w:r>
        <w:rPr>
          <w:rFonts w:ascii="Times New Roman"/>
          <w:b w:val="false"/>
          <w:i w:val="false"/>
          <w:color w:val="000000"/>
          <w:sz w:val="28"/>
        </w:rPr>
        <w:t>3-тармағының</w:t>
      </w:r>
      <w:r>
        <w:rPr>
          <w:rFonts w:ascii="Times New Roman"/>
          <w:b w:val="false"/>
          <w:i w:val="false"/>
          <w:color w:val="000000"/>
          <w:sz w:val="28"/>
        </w:rPr>
        <w:t xml:space="preserve"> 4-тармақшасында көрсетілген адамды оларға қатысты иелену, пайдалану және билік ету құқығы берілген тауарлар туралы мәліметтердің ұлттық қадағалап отыру жүйесіне келіп түскені туралы хабардар ету көзделуі мүмкін.</w:t>
      </w:r>
    </w:p>
    <w:bookmarkEnd w:id="6"/>
    <w:bookmarkStart w:name="z9" w:id="7"/>
    <w:p>
      <w:pPr>
        <w:spacing w:after="0"/>
        <w:ind w:left="0"/>
        <w:jc w:val="both"/>
      </w:pPr>
      <w:r>
        <w:rPr>
          <w:rFonts w:ascii="Times New Roman"/>
          <w:b w:val="false"/>
          <w:i w:val="false"/>
          <w:color w:val="000000"/>
          <w:sz w:val="28"/>
        </w:rPr>
        <w:t xml:space="preserve">
      4. Келісімнің 13-бабы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мүше мемлекеттердің мемлекеттік билік органдары мен (немесе) ұйымдарының мәліметтермен алмасу кезіндегі өзара іс-қимыл жасасуы мынадай ерекшеліктерді ескере отырып, жүзеге асырылады: </w:t>
      </w:r>
    </w:p>
    <w:bookmarkEnd w:id="7"/>
    <w:bookmarkStart w:name="z10" w:id="8"/>
    <w:p>
      <w:pPr>
        <w:spacing w:after="0"/>
        <w:ind w:left="0"/>
        <w:jc w:val="both"/>
      </w:pPr>
      <w:r>
        <w:rPr>
          <w:rFonts w:ascii="Times New Roman"/>
          <w:b w:val="false"/>
          <w:i w:val="false"/>
          <w:color w:val="000000"/>
          <w:sz w:val="28"/>
        </w:rPr>
        <w:t xml:space="preserve">
      а) Келісімнің 8-бабы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мәліметтер әрбір ілеспе құжатқа қатысты жеке электрондық хабарлама түрінде электрондық түрде жіберіледі; </w:t>
      </w:r>
    </w:p>
    <w:bookmarkEnd w:id="8"/>
    <w:bookmarkStart w:name="z11" w:id="9"/>
    <w:p>
      <w:pPr>
        <w:spacing w:after="0"/>
        <w:ind w:left="0"/>
        <w:jc w:val="both"/>
      </w:pPr>
      <w:r>
        <w:rPr>
          <w:rFonts w:ascii="Times New Roman"/>
          <w:b w:val="false"/>
          <w:i w:val="false"/>
          <w:color w:val="000000"/>
          <w:sz w:val="28"/>
        </w:rPr>
        <w:t xml:space="preserve">
      б)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мүше мемлекеттердің уәкілетті органдарының арасында мәліметтермен алмасу орыс тілінде жүзеге асырылады. Егер Келісімнің 5-бабы </w:t>
      </w:r>
      <w:r>
        <w:rPr>
          <w:rFonts w:ascii="Times New Roman"/>
          <w:b w:val="false"/>
          <w:i w:val="false"/>
          <w:color w:val="000000"/>
          <w:sz w:val="28"/>
        </w:rPr>
        <w:t>1-тармағында</w:t>
      </w:r>
      <w:r>
        <w:rPr>
          <w:rFonts w:ascii="Times New Roman"/>
          <w:b w:val="false"/>
          <w:i w:val="false"/>
          <w:color w:val="000000"/>
          <w:sz w:val="28"/>
        </w:rPr>
        <w:t xml:space="preserve"> аталған құжаттарда латын әліпбиі әріптерін қолдана отырып, шетелдік тұлғалар атауларының, тауарлардың, көлік құралдарының, елдер кодтарының және т.б. жазылуы кездессе, онда жіберілетін мәліметтерде латын әліпбиінің әріптері болуы мүмкін; </w:t>
      </w:r>
    </w:p>
    <w:bookmarkEnd w:id="9"/>
    <w:bookmarkStart w:name="z12" w:id="10"/>
    <w:p>
      <w:pPr>
        <w:spacing w:after="0"/>
        <w:ind w:left="0"/>
        <w:jc w:val="both"/>
      </w:pPr>
      <w:r>
        <w:rPr>
          <w:rFonts w:ascii="Times New Roman"/>
          <w:b w:val="false"/>
          <w:i w:val="false"/>
          <w:color w:val="000000"/>
          <w:sz w:val="28"/>
        </w:rPr>
        <w:t>
      в) жіберілген мәліметтер өзгерген кезде аумағынан қадағаланып отырылуы тиіс тауарлардың орны ауыстырылатын мүше мемлекеттің уәкілетті органы мәліметтерді алушы мүше мемлекеттердің ұлттық қадағалап отыру жүйелеріне өзгертілген мәліметтерді жібереді.</w:t>
      </w:r>
    </w:p>
    <w:bookmarkEnd w:id="10"/>
    <w:bookmarkStart w:name="z13" w:id="11"/>
    <w:p>
      <w:pPr>
        <w:spacing w:after="0"/>
        <w:ind w:left="0"/>
        <w:jc w:val="both"/>
      </w:pPr>
      <w:r>
        <w:rPr>
          <w:rFonts w:ascii="Times New Roman"/>
          <w:b w:val="false"/>
          <w:i w:val="false"/>
          <w:color w:val="000000"/>
          <w:sz w:val="28"/>
        </w:rPr>
        <w:t>
      Жіберілген мәліметтерді өзгерту мүше мемлекеттердің заңнамасында көзделген тәртіппен жүзеге асырылады. Жіберілген мәліметтер бұрын жіберілген мәліметтерді жоймай, дұрысталған мәліметтерді жіберу арқылы бұрын жіберілген мәліметтерді дұрыстау арқылы немесе түзетілген мәліметтерді жіберу және бұрын жіберілген мәліметтерді жою арқылы бұрын жіберілген мәліметтерді түзету арқылы өзгертіле алады. Сондай-ақ жаңа мәліметтерді жібермей, бұрын жіберілген мәліметтерді жою арқылы оларды кері қайтару орын алуы мүмкін.</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