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ff0f" w14:textId="9aff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Оларды қолдану нәтижесінде Кеден одағының "Газ тәрізді отынмен жұмыс істейтін аппараттардың қауіпсіздігі туралы" (КО ТР 016/2011) техникалық регламенті талаптарының сақталуы ерікті негізде қамтамасыз етілетін мемлекетаралық стандарттарды, және зерттеу (сынау) және өлшеу қағидалары мен әдістерін, оның ішінде Кеден одағының "Газ тәрізді отынмен жұмыс істейтін аппараттардың қауіпсіздігі туралы" (КО ТР 016/2011) техникалық регламентінің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2021 жылғы 25 мамырдағы № 58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w:t>
      </w:r>
      <w:r>
        <w:rPr>
          <w:rFonts w:ascii="Times New Roman"/>
          <w:b w:val="false"/>
          <w:i w:val="false"/>
          <w:color w:val="000000"/>
          <w:sz w:val="28"/>
        </w:rPr>
        <w:t xml:space="preserve"> 1-тармағының 11 және 12-тармақшаларында көзделген қағидаттарды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Оларды қолдану нәтижесінде Кеден одағының "Газ тәрізді отынмен жұмыс істейтін аппараттардың қауіпсіздігі туралы" (КО ТР 016/2011) техникалық регламенті талаптарының сақталуы ерікті негізде қамтамасыз етілетін  мемлекетаралық стандарттарды, және зерттеу (сынау) және өлшеу қағидалары мен әдістерін, оның ішінде Кеден одағының "Газ тәрізді отынмен жұмыс істейтін аппараттардың қауіпсіздігі туралы" (КО ТР 016/2011) техникалық регламентінің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Алқасының "Оларды қолдану нәтижесінде Кеден одағының "Газ тәрізді отынмен жұмыс істейтін аппараттардың қауіпсіздігі туралы" (КО ТР 016/2011) техникалық регламенті талаптарының сақталуы ерікті негізде қамтамасыз етілетін  мемлекетаралық стандарттарды, сондай-ақ зерттеу (сынау) және өлшеу қағидалары мен әдістерін, оның ішінде Кеден одағының "Газ тәрізді отынмен жұмыс істейтін аппараттардың қауіпсіздігі туралы" (КО ТР 016/2011) техникалық регламентінің талаптарын қолдану және орындау және және өнімнің сәйкестігін бағалауды (растауды)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туралы 2013 жылғы 24 сәуірдегі № 89 шешімінің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25 мамырдағы </w:t>
            </w:r>
            <w:r>
              <w:br/>
            </w:r>
            <w:r>
              <w:rPr>
                <w:rFonts w:ascii="Times New Roman"/>
                <w:b w:val="false"/>
                <w:i w:val="false"/>
                <w:color w:val="000000"/>
                <w:sz w:val="20"/>
              </w:rPr>
              <w:t>№ 58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Оларды қолдану нәтижесінде Кеден одағының "Газ тәрізді отынмен жұмыс істейтін аппараттардың қауіпсіздігі туралы" (КО ТР 016/2011) техникалық регламенті талаптарының сақталуы ерікті негізде қамтамасыз етілетін  мемлекетаралық стандарттарды, және зерттеу (сынау) және өлшеу қағидалары мен әдістерін, оның ішінде Кеден одағының "Газ тәрізді отынмен жұмыс істейтін аппараттардың қауіпсіздігі туралы" (КО ТР 016/2011) техникалық регламентінің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БАҒАДАРЛАМА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СМС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Мемлекетаралық</w:t>
            </w:r>
            <w:r>
              <w:rPr>
                <w:rFonts w:ascii="Times New Roman"/>
                <w:b/>
                <w:i w:val="false"/>
                <w:color w:val="000000"/>
                <w:sz w:val="20"/>
              </w:rPr>
              <w:t xml:space="preserve"> стандарт </w:t>
            </w:r>
            <w:r>
              <w:rPr>
                <w:rFonts w:ascii="Times New Roman"/>
                <w:b/>
                <w:i w:val="false"/>
                <w:color w:val="000000"/>
                <w:sz w:val="20"/>
              </w:rPr>
              <w:t>жобасының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одақтың</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регламентінің</w:t>
            </w:r>
            <w:r>
              <w:rPr>
                <w:rFonts w:ascii="Times New Roman"/>
                <w:b w:val="false"/>
                <w:i w:val="false"/>
                <w:color w:val="000000"/>
                <w:sz w:val="20"/>
              </w:rPr>
              <w:t xml:space="preserve"> </w:t>
            </w:r>
            <w:r>
              <w:rPr>
                <w:rFonts w:ascii="Times New Roman"/>
                <w:b/>
                <w:i w:val="false"/>
                <w:color w:val="000000"/>
                <w:sz w:val="20"/>
              </w:rPr>
              <w:t>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w:t>
            </w:r>
            <w:r>
              <w:rPr>
                <w:rFonts w:ascii="Times New Roman"/>
                <w:b w:val="false"/>
                <w:i w:val="false"/>
                <w:color w:val="000000"/>
                <w:sz w:val="20"/>
              </w:rPr>
              <w:t xml:space="preserve"> </w:t>
            </w:r>
            <w:r>
              <w:rPr>
                <w:rFonts w:ascii="Times New Roman"/>
                <w:b/>
                <w:i w:val="false"/>
                <w:color w:val="000000"/>
                <w:sz w:val="20"/>
              </w:rPr>
              <w:t>мерзімі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одаққа</w:t>
            </w:r>
            <w:r>
              <w:rPr>
                <w:rFonts w:ascii="Times New Roman"/>
                <w:b w:val="false"/>
                <w:i w:val="false"/>
                <w:color w:val="000000"/>
                <w:sz w:val="20"/>
              </w:rPr>
              <w:t xml:space="preserve"> </w:t>
            </w:r>
            <w:r>
              <w:rPr>
                <w:rFonts w:ascii="Times New Roman"/>
                <w:b/>
                <w:i w:val="false"/>
                <w:color w:val="000000"/>
                <w:sz w:val="20"/>
              </w:rPr>
              <w:t>мүше</w:t>
            </w:r>
            <w:r>
              <w:rPr>
                <w:rFonts w:ascii="Times New Roman"/>
                <w:b w:val="false"/>
                <w:i w:val="false"/>
                <w:color w:val="000000"/>
                <w:sz w:val="20"/>
              </w:rPr>
              <w:t xml:space="preserve">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әзірлеуші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газбен жұмыс істейтін аспаптарға қойылатын техникалық талаптар. Сұйытылған көмірсутекті газбен жұмыс істейтін тасымалданатын газды аспаптар. EN 521:2019+АС:2019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құбыршектері/жеңдер, икемді құбырлар және пропанмен, бутанмен және олардың қоспаларымен бу фазасында пайдалануға арналған құбыр қосылыстары. 1 бөлім. Жеңдер және икемді құбырлар. . EN 16436-1:2014+A3:2020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жеңдер, икемді құбырлар және пропанмен, бутанмен және олардың қоспаларымен бу фазасында пайдалануға арналған құбыр қосылыстары. 2 бөлім. Құбыр қосылыстары. EN 16436-2:2018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жанарғылары мен аппараттарын қорғау және басқару құрылғылары. Жалпы талаптар. ISO 23550-2018 негізінде МемСТ ISO 23550-2015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жанарғыларына және газ тұтату жабдығына арналған сақтандырғыштар мен реттегіштер. Жеке талаптар. 2 бөлім. Редукциялық клапандар. ISO ISO 23551-2: 2018 негізінде МемСТ 23551-2-2015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жанарғыларына және газды жағу жабдығына арналған сақтандырғыштар мен реттегіштер. Жеке талаптар. 4 бөлім. Клапандарды автоматты түрде ажыратуға арналған жүйелер. ISO 23551-4: 2018 негізінде МемСТ ISO 23551-4:2015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жанарғылары мен аппараттарын қорғау және басқару құрылғылары. Жеке талаптар. 5 бөлім. Қолмен басқарылатын газ клапандары. ISO 23551-5:2014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жанарғылары мен аппараттарын қорғау және басқару құрылғылары. Жеке талаптар. 6 бөлім. Жалынды термоэлектрлік бақылау құралдары. ISO 23551-6:2014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жанарғылары мен аппараттарын қорғау және басқару құрылғылары. Жеке талаптар. 8 бөлім. Көп функциялы басқару құрылғылары. ISO 23551-8:2016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жанарғылары мен аппараттарын қорғау және басқару құрылғылары. Жеке талаптар. 9 бөлім. Механикалық газ термостаттары. ISO 23551-9:2015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жанарғылары мен аппараттарын қорғау және басқару құрылғылары. Жеке талаптар. 10 бөлім. Шығару клапандары. ISO 23551-10: 2016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қолдануға арналмаған бір оттығы бар құбырлы радиациялық газды төбелік жылытқыштар. 2 бөлім. Энергияны ұтымды пайдалану. ЕN 416:2019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радиациялық төбелік газ жылытқыштары және бірнеше қыздырғыштары бар үздіксіз жұмыс істейтін құбырлы радиациялық жылытқыштар жүйелері. Қауіпсіздік және энергия тиімділігі. EN 17175:2019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27.080 91.140.30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жылу қуаты 70 кВт аспайтын жылытуға және/немесе салқындатуға арналған газ сорбциялық аспаптар. 1 бөлім. Терминдер мен анықтамалар. ҚР СТ EN 12309-1-2020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27.080 91.140.30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жылу қуаты 70 кВт аспайтын жылытуға және/немесе салқындатуға арналған газ сорбциялық аспаптар. 2 бөлім. Қауіпсіздік. ҚР СТ EN 12309-2-2020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27.080 91.140.30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жылу қуаты 70 кВт дейін жылытуға және/немесе салқындатуға арналған газды сорбциялық аспаптар. 3 бөлім. Сынақ шарттары.</w:t>
            </w:r>
          </w:p>
          <w:p>
            <w:pPr>
              <w:spacing w:after="20"/>
              <w:ind w:left="20"/>
              <w:jc w:val="both"/>
            </w:pPr>
            <w:r>
              <w:rPr>
                <w:rFonts w:ascii="Times New Roman"/>
                <w:b w:val="false"/>
                <w:i w:val="false"/>
                <w:color w:val="000000"/>
                <w:sz w:val="20"/>
              </w:rPr>
              <w:t>
EN 12309-3:2014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27.080 91.140.30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жылу қуаты 70 кВт дейін жылытуға және/немесе салқындатуға арналған газды сорбциялық аспаптар. 4 бөлім. Сынау әдістері. EN 12309-4:2014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27.080 91.140.30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жылу қуаты 70 кВт дейін жылытуға және/немесе салқындатуға арналған газды сорбциялық аспаптар. 5 бөлім. Талаптар. EN 12309-5:2014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27.080 91.140.30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жылу қуаты 70 кВт дейін жылытуға және/немесе салқындатуға арналған газды сорбциялық аспаптар. 6 бөлім. Маусымдық пайдалану көрсеткіштерін есептеу. EN 12309-6:2014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27.080 91.140.30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жылу қуаты 70 кВт дейін жылытуға және/немесе салқындатуға арналған газды сорбциялық аспаптар. 6 бөлім. Маусымдық пайдалану көрсеткіштерін есептеу. EN 12309-6:2014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аспаптарына арналған қысымды реттегіштер және олармен байланысты сақтандырғыш құрылғылар. 1 бөлім. Кірістегі қысымы 500 кПа дейінгі қысымды реттегіштерді қоса алғанда. EN 88-1:2011+A1:2016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аспаптарына арналған қысымды реттегіштер және олармен байланысты сақтандырғыш құрылғылар. 2 бөлім. Кірістегі қысымы 50 кПа-дан 0,5 мПа-ға дейінгі қысымды реттегіштер. ҚР СТ EN 88-2-2014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 кВт-тан аспайтын үй-жайларды жылытуға арналған тұрмыстық және тұрмыстық емес газды мәжбүрлі конвективті ауа жылытқыштар. EN 17082:2019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ыстық суды өндіруге арналған газ лездік Су жылытқыштар. EN 26:2015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газбен жұмыс істейтін аспаптарға қойылатын техникалық талаптар. Үйден тыс жерде пайдалануға арналған кіріктірілген гриль бар автономды плиталар. EN 484:2019/AC:2020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газбен жұмыс істейтін аспаптарға қойылатын техникалық талаптар. Оттықтар көп мақсатты пайдалану үшін үй-жайлардан тыс. EN 497:1997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газбен жұмыс істейтін аспаптарға қойылатын техникалық талаптар. Жанасатын грильдерді қоса алғанда, үй-жайлардан тыс пайдалануға арналған барбекю. EN 498:2012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аспаптары мен жабдықтардың тығыздағыштары мен мембраналарына арналған резеңке материалдар. Техникалық шарттар. EN 549:2019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