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43f1" w14:textId="1944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мұнай және газ ұңғымаларын бұрғылау және пайдалану үшін қолданылатын жіксіз болат құбырларға қатысты демпингке қарсы шараның қолданылуын ұзарту және Еуразиялық экономикалық комиссия Алқасының 2020 жылғы 11 тамыздағы № 98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2021 жылғы 27 сәуірдегі № 52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 Алқасының 2015 жылғы 18 тамыздағы № 101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 қолдану мерзімінің өтуіне байланысты жүргізілген  қайтадан тергеп-тексеру нәтижелері бойынша дайындалған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Қытай Халық Республикасынан шығарылатын, Еуразиялық экономикалық одақтың кедендік аумағына әкелінетін мұнай және газ ұңғымаларын бұрғылау және пайдалану үшін қолданылатын жіксіз болат құбырларға қатысты Еуразиялық экономикалық комиссия Алқасының 2015 жылғы 18 тамыздағы № 101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қолданылуы қоса алғанда 2026 жылғы 26 сәуірге дейінгі аралыққа ұзартылсын.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2015 жылғы 18 тамыздағы "Қытай Халық Республикасында шығарылатын және Еуразиялық экономикалық одақтың кедендік аумағына әкелінетін мұнай және газ ұңғымаларын бұрғылау және пайдалану үшін қолданылатын жіксіз болат құбырларға қатысты демпингке қарсы шараны қолдану туралы" № 101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а) аталған Шешімге </w:t>
      </w:r>
      <w:r>
        <w:rPr>
          <w:rFonts w:ascii="Times New Roman"/>
          <w:b w:val="false"/>
          <w:i w:val="false"/>
          <w:color w:val="000000"/>
          <w:sz w:val="28"/>
        </w:rPr>
        <w:t>№ 1 қосымшада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"Tianjin Pipe Manufacturing Co., Ltd." деген сөздер "Tianjin Pipe Corporation" деген сөздермен ауыстырылсын;</w:t>
      </w:r>
    </w:p>
    <w:p>
      <w:pPr>
        <w:spacing w:after="0"/>
        <w:ind w:left="0"/>
        <w:jc w:val="both"/>
      </w:pPr>
      <w:r>
        <w:rPr>
          <w:rFonts w:ascii="Times New Roman"/>
          <w:b w:val="false"/>
          <w:i w:val="false"/>
          <w:color w:val="000000"/>
          <w:sz w:val="28"/>
        </w:rPr>
        <w:t>
      "Dongying Weima Petroleum Drilling Tools Co., Ltd. (East of Quzhou Road, North of Fuqian Street, Economic Development Zone, Dongying City, Shandong Province, China)" деген сөздер "Shandong Weima Equipment Science &amp; Technology Corporation Limited (No. 5 Fuqian Street, Dongying Economic Development Zone, Dongying City, Shandong Province, China)" деген сөздермен ауыстырылсын;</w:t>
      </w:r>
    </w:p>
    <w:bookmarkStart w:name="z5" w:id="4"/>
    <w:p>
      <w:pPr>
        <w:spacing w:after="0"/>
        <w:ind w:left="0"/>
        <w:jc w:val="both"/>
      </w:pPr>
      <w:r>
        <w:rPr>
          <w:rFonts w:ascii="Times New Roman"/>
          <w:b w:val="false"/>
          <w:i w:val="false"/>
          <w:color w:val="000000"/>
          <w:sz w:val="28"/>
        </w:rPr>
        <w:t xml:space="preserve">
      б) аталған Шешімге </w:t>
      </w:r>
      <w:r>
        <w:rPr>
          <w:rFonts w:ascii="Times New Roman"/>
          <w:b w:val="false"/>
          <w:i w:val="false"/>
          <w:color w:val="000000"/>
          <w:sz w:val="28"/>
        </w:rPr>
        <w:t>№ 3 қосымшаның</w:t>
      </w:r>
      <w:r>
        <w:rPr>
          <w:rFonts w:ascii="Times New Roman"/>
          <w:b w:val="false"/>
          <w:i w:val="false"/>
          <w:color w:val="000000"/>
          <w:sz w:val="28"/>
        </w:rPr>
        <w:t xml:space="preserve"> 1-тармағында: "Tianjin Pipe Manufacturing Co., Ltd." деген сөздер "Tianjin Pipe Corporation" деген сөздермен ауыстырылсын.</w:t>
      </w:r>
    </w:p>
    <w:bookmarkEnd w:id="4"/>
    <w:bookmarkStart w:name="z6" w:id="5"/>
    <w:p>
      <w:pPr>
        <w:spacing w:after="0"/>
        <w:ind w:left="0"/>
        <w:jc w:val="both"/>
      </w:pPr>
      <w:r>
        <w:rPr>
          <w:rFonts w:ascii="Times New Roman"/>
          <w:b w:val="false"/>
          <w:i w:val="false"/>
          <w:color w:val="000000"/>
          <w:sz w:val="28"/>
        </w:rPr>
        <w:t>
      3. Еуразиялық экономикалық одаққа мүше мемлекеттердің кеден ісі саласында уәкілеттік берілген мемлекеттік органдары: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101 шешімде</w:t>
      </w:r>
      <w:r>
        <w:rPr>
          <w:rFonts w:ascii="Times New Roman"/>
          <w:b w:val="false"/>
          <w:i w:val="false"/>
          <w:color w:val="000000"/>
          <w:sz w:val="28"/>
        </w:rPr>
        <w:t xml:space="preserve"> көзделген мөлшерлерде  демпингке қарсы баж алуды қамтамасыз етсін; </w:t>
      </w:r>
    </w:p>
    <w:p>
      <w:pPr>
        <w:spacing w:after="0"/>
        <w:ind w:left="0"/>
        <w:jc w:val="both"/>
      </w:pPr>
      <w:r>
        <w:rPr>
          <w:rFonts w:ascii="Times New Roman"/>
          <w:b w:val="false"/>
          <w:i w:val="false"/>
          <w:color w:val="000000"/>
          <w:sz w:val="28"/>
        </w:rPr>
        <w:t xml:space="preserve">
      № 101 шешімнің </w:t>
      </w:r>
      <w:r>
        <w:rPr>
          <w:rFonts w:ascii="Times New Roman"/>
          <w:b w:val="false"/>
          <w:i w:val="false"/>
          <w:color w:val="000000"/>
          <w:sz w:val="28"/>
        </w:rPr>
        <w:t>4-тармағының</w:t>
      </w:r>
      <w:r>
        <w:rPr>
          <w:rFonts w:ascii="Times New Roman"/>
          <w:b w:val="false"/>
          <w:i w:val="false"/>
          <w:color w:val="000000"/>
          <w:sz w:val="28"/>
        </w:rPr>
        <w:t xml:space="preserve"> үшінші абзацына сәйкес өндірушінің сертификаты ұсынылған жағдайда демпингке қарсы баж алмасын;</w:t>
      </w:r>
    </w:p>
    <w:p>
      <w:pPr>
        <w:spacing w:after="0"/>
        <w:ind w:left="0"/>
        <w:jc w:val="both"/>
      </w:pPr>
      <w:r>
        <w:rPr>
          <w:rFonts w:ascii="Times New Roman"/>
          <w:b w:val="false"/>
          <w:i w:val="false"/>
          <w:color w:val="000000"/>
          <w:sz w:val="28"/>
        </w:rPr>
        <w:t xml:space="preserve">
      Еуразиялық экономикалық комиссия Алқасының 2020 жылғы 11 тамыздағы № 98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 алдын ала демпингке қарсы баждарды алу үшін белгіленген тәртіпте демпингке қарсы бажға есептеуді және ол төленген (өндіріп алынған) Еуразиялық экономикалық одаққа мүше мемлекеттің уәкілетті органының бірыңғай шотына есепке  жатқызуды  жүзеге асыруды қамтамасыз етсін.</w:t>
      </w:r>
    </w:p>
    <w:bookmarkStart w:name="z7" w:id="6"/>
    <w:p>
      <w:pPr>
        <w:spacing w:after="0"/>
        <w:ind w:left="0"/>
        <w:jc w:val="both"/>
      </w:pPr>
      <w:r>
        <w:rPr>
          <w:rFonts w:ascii="Times New Roman"/>
          <w:b w:val="false"/>
          <w:i w:val="false"/>
          <w:color w:val="000000"/>
          <w:sz w:val="28"/>
        </w:rPr>
        <w:t xml:space="preserve">
      4. Еуразиялық экономикалық комиссия Алқасының 2020 жылғы 11 тамыздағы "Қытай Халық Республикасынан шығарылатын және Еуразиялық экономикалық одақтың кедендік аумағына әкелінетін мұнай және газ ұңғымаларын бұрғылау және пайдалану үшін қолданылатын жіксіз болат құбырларға қатысты демпингке қарсы шараның қолданылуын ұзарту туралы" № 98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 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