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be90" w14:textId="aaeb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Алюминий электр лизерлерін шегендеуге арналған табандық массаға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13 сәуірдегі № 45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3801 90 000 1 кодымен сыныпталатын алюминий электр лизерлерін шегендеуге арналған табандық массаға қатысты Еуразиялық  экономикалық одақтың Бірыңғай кедендік тарифінің (Еуразиялық экономикалық комиссия Кеңесінің  2012 жылғы 16 шілдедегі № 54 шешіміне қосымша) кедендік әкелу бажының  ставкасы осы Шешім күшіне енген күннен бастап қоса алғанда 2022 жылғы 30 сәуірге дейінгі аралықта кедендік құнның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61С ескертпе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61С)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(нөл)  пайызы мөлшеріндегі кедендік әкелу бажының  ставкасы Еуразиялық экономикалық комиссия Алқасының 2021 жылғы 13 сәуірдегі № 45 шешімі күшіне енген күннен бастап қоса алғанда 30.04.2022 дейінгі аралықта қолданылады.".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