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be90" w14:textId="aaeb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Алюминий электр лизерлерін шегендеуге арналған табандық массаға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13 сәуірдегі № 45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3801 90 000 1 кодымен сыныпталатын алюминий электр лизерлерін шегендеуге арналған табандық массаға қатысты Еуразиялық  экономикалық одақтың Бірыңғай кедендік тарифінің (Еуразиялық экономикалық комиссия Кеңесінің  2012 жылғы 16 шілдедегі № 54 шешіміне қосымша) кедендік әкелу бажының  ставкасы осы Шешім күшіне енген күннен бастап қоса алғанда 2022 жылғы 30 сәуірге дейінгі аралықта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61С ескертпе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61С)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 пайызы мөлшеріндегі кедендік әкелу бажының  ставкасы Еуразиялық экономикалық комиссия Алқасының 2021 жылғы 13 сәуірдегі № 45 шешімі күшіне енген күннен бастап қоса алғанда 30.04.2022 дейінгі аралықта қолданылады.".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