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2a64" w14:textId="bb42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 мен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43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 мен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xml:space="preserve">№ 43 шешіміне </w:t>
            </w:r>
            <w:r>
              <w:br/>
            </w:r>
            <w:r>
              <w:rPr>
                <w:rFonts w:ascii="Times New Roman"/>
                <w:b w:val="false"/>
                <w:i w:val="false"/>
                <w:color w:val="000000"/>
                <w:sz w:val="20"/>
              </w:rPr>
              <w:t xml:space="preserve"> ҚОСЫМША</w:t>
            </w:r>
          </w:p>
        </w:tc>
      </w:tr>
    </w:tbl>
    <w:bookmarkStart w:name="z5" w:id="3"/>
    <w:p>
      <w:pPr>
        <w:spacing w:after="0"/>
        <w:ind w:left="0"/>
        <w:jc w:val="left"/>
      </w:pPr>
      <w:r>
        <w:rPr>
          <w:rFonts w:ascii="Times New Roman"/>
          <w:b/>
          <w:i w:val="false"/>
          <w:color w:val="000000"/>
        </w:rPr>
        <w:t xml:space="preserve"> Кеден одағы Комиссиясы мен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Кеден одағы Комиссиясының 2010 жылғы 20 қыркүйектегі № 375 шешімімен бекітілген, оларға қатысты уақытша әкелудің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белгіленгеннен неғұрлым ұзақ шекті мерзімдері белгіленетін тауарлар санаттары тізбесі 1-позициясының екінші бағаны "Еуразиялық экономикалық комиссия Алқасының 2018 жылғы 11 желтоқсандағы № 203 </w:t>
      </w:r>
      <w:r>
        <w:rPr>
          <w:rFonts w:ascii="Times New Roman"/>
          <w:b w:val="false"/>
          <w:i w:val="false"/>
          <w:color w:val="000000"/>
          <w:sz w:val="28"/>
        </w:rPr>
        <w:t>шешімімен</w:t>
      </w:r>
      <w:r>
        <w:rPr>
          <w:rFonts w:ascii="Times New Roman"/>
          <w:b w:val="false"/>
          <w:i w:val="false"/>
          <w:color w:val="000000"/>
          <w:sz w:val="28"/>
        </w:rPr>
        <w:t xml:space="preserve"> бекітілген, уақытша әкелудің (жіберудің) кедендік рәсімінің қолданылу мерзімі 2 жылдан анағұрлым қысқа болатын тауарлар санаттарының тізбесіне енгізілген тауарларды қоспағанда"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Еуразиялық экономикалық комиссия Алқасының "Кеден рәсімдерін қолданудың кейбір мәселелері туралы" 2018 жылғы 11 желтоқсандағы № 203 </w:t>
      </w:r>
      <w:r>
        <w:rPr>
          <w:rFonts w:ascii="Times New Roman"/>
          <w:b w:val="false"/>
          <w:i w:val="false"/>
          <w:color w:val="000000"/>
          <w:sz w:val="28"/>
        </w:rPr>
        <w:t>шешімінде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кіріспе</w:t>
      </w:r>
      <w:r>
        <w:rPr>
          <w:rFonts w:ascii="Times New Roman"/>
          <w:b w:val="false"/>
          <w:i w:val="false"/>
          <w:color w:val="000000"/>
          <w:sz w:val="28"/>
        </w:rPr>
        <w:t xml:space="preserve"> "176-бабының" деген сөздерден кейін "221-бабының 2-тармағына,"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1-тармағы</w:t>
      </w:r>
      <w:r>
        <w:rPr>
          <w:rFonts w:ascii="Times New Roman"/>
          <w:b w:val="false"/>
          <w:i w:val="false"/>
          <w:color w:val="000000"/>
          <w:sz w:val="28"/>
        </w:rPr>
        <w:t xml:space="preserve"> төртінші абзацтан кейін мынадай мазмұндағы абзацпен толықтырылсын:</w:t>
      </w:r>
    </w:p>
    <w:bookmarkEnd w:id="7"/>
    <w:p>
      <w:pPr>
        <w:spacing w:after="0"/>
        <w:ind w:left="0"/>
        <w:jc w:val="both"/>
      </w:pPr>
      <w:r>
        <w:rPr>
          <w:rFonts w:ascii="Times New Roman"/>
          <w:b w:val="false"/>
          <w:i w:val="false"/>
          <w:color w:val="000000"/>
          <w:sz w:val="28"/>
        </w:rPr>
        <w:t>
      "уақытша әкелу (жіберу) кедендік рәсімінің қолданылу мерзімі 2 жылдан анағұрлым қысқа болатын тауарлар санаттарының тізбесі;";</w:t>
      </w:r>
    </w:p>
    <w:bookmarkStart w:name="z10" w:id="8"/>
    <w:p>
      <w:pPr>
        <w:spacing w:after="0"/>
        <w:ind w:left="0"/>
        <w:jc w:val="both"/>
      </w:pPr>
      <w:r>
        <w:rPr>
          <w:rFonts w:ascii="Times New Roman"/>
          <w:b w:val="false"/>
          <w:i w:val="false"/>
          <w:color w:val="000000"/>
          <w:sz w:val="28"/>
        </w:rPr>
        <w:t>
      в) кедендік аумақта кедендік өңдеу рәсімі қолданылмайтын тауарлардың тізбесінен кейін мынадай мазмұндағы тізбемен толықтырылсын: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xml:space="preserve">№ 203 шешімімен </w:t>
            </w:r>
            <w:r>
              <w:br/>
            </w:r>
            <w:r>
              <w:rPr>
                <w:rFonts w:ascii="Times New Roman"/>
                <w:b w:val="false"/>
                <w:i w:val="false"/>
                <w:color w:val="000000"/>
                <w:sz w:val="20"/>
              </w:rPr>
              <w:t xml:space="preserve">бекітілген </w:t>
            </w:r>
          </w:p>
        </w:tc>
      </w:tr>
    </w:tbl>
    <w:bookmarkStart w:name="z12" w:id="9"/>
    <w:p>
      <w:pPr>
        <w:spacing w:after="0"/>
        <w:ind w:left="0"/>
        <w:jc w:val="left"/>
      </w:pPr>
      <w:r>
        <w:rPr>
          <w:rFonts w:ascii="Times New Roman"/>
          <w:b/>
          <w:i w:val="false"/>
          <w:color w:val="000000"/>
        </w:rPr>
        <w:t xml:space="preserve"> Уақытша әкелу (жіберу) кедендік рәсімінің қолданылу мерзімі 2 жылдан анағұрлым қысқа болатын тауарлар санаттарының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әкелу</w:t>
            </w:r>
            <w:r>
              <w:rPr>
                <w:rFonts w:ascii="Times New Roman"/>
                <w:b/>
                <w:i w:val="false"/>
                <w:color w:val="000000"/>
                <w:sz w:val="20"/>
              </w:rPr>
              <w:t xml:space="preserve"> (</w:t>
            </w:r>
            <w:r>
              <w:rPr>
                <w:rFonts w:ascii="Times New Roman"/>
                <w:b/>
                <w:i w:val="false"/>
                <w:color w:val="000000"/>
                <w:sz w:val="20"/>
              </w:rPr>
              <w:t>жіберу</w:t>
            </w:r>
            <w:r>
              <w:rPr>
                <w:rFonts w:ascii="Times New Roman"/>
                <w:b/>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рәсімінің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одағы Комиссиясының 2010 жылғы 18 маусымдағы № 331 шешімімен бекітілген кедендік баждарды, салықтарды төлеуден толық шартты түрде босатыла отырып, уақытша әкелінетін тауарлар тізбесінің 4, 5 және 8-тармақтарында көрсетілген мақсаттардан өзге мақсаттарда пайдалану үшін кедендік әкелу баждарын, салықтарды ішінара төлей отырып, оларды уақытша әкелудің (жіберудің) кедендік рәсіміне орналастырған кезде кедендік декларациялау Ресей Федерациясында жүргізілетін астық жинайтын комбайндар (ЕАЭО СЭҚ ТН кодтары 8433 51 000 1 және 8433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күннен аспайды".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