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d41b" w14:textId="57dd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тауарлардың кедендік құнына кедендік бақылау жүргізудің ерекшеліктері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6 сәуірдегі № 41 шешімі</w:t>
      </w:r>
    </w:p>
    <w:p>
      <w:pPr>
        <w:spacing w:after="0"/>
        <w:ind w:left="0"/>
        <w:jc w:val="both"/>
      </w:pPr>
      <w:r>
        <w:rPr>
          <w:rFonts w:ascii="Times New Roman"/>
          <w:b w:val="false"/>
          <w:i w:val="false"/>
          <w:color w:val="000000"/>
          <w:sz w:val="28"/>
        </w:rPr>
        <w:t xml:space="preserve">
      Еуразиялық экономикалық одақтың Кеден кодексінің 313-бабының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1. Еуразиялық экономикалық одақ Алқасының 2018 жылғы 27 наурыздағы № 42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әкелінетін тауарлардың кедендік құнына кедендік бақылау жүргізудің ерекшеліктері туралы ереженің 6-тармағына мынадай өзгерістер енгізілсін:</w:t>
      </w:r>
    </w:p>
    <w:p>
      <w:pPr>
        <w:spacing w:after="0"/>
        <w:ind w:left="0"/>
        <w:jc w:val="both"/>
      </w:pPr>
      <w:r>
        <w:rPr>
          <w:rFonts w:ascii="Times New Roman"/>
          <w:b w:val="false"/>
          <w:i w:val="false"/>
          <w:color w:val="000000"/>
          <w:sz w:val="28"/>
        </w:rPr>
        <w:t>
      а) "г" тармақшасы алып тасталсын;</w:t>
      </w:r>
    </w:p>
    <w:p>
      <w:pPr>
        <w:spacing w:after="0"/>
        <w:ind w:left="0"/>
        <w:jc w:val="both"/>
      </w:pPr>
      <w:r>
        <w:rPr>
          <w:rFonts w:ascii="Times New Roman"/>
          <w:b w:val="false"/>
          <w:i w:val="false"/>
          <w:color w:val="000000"/>
          <w:sz w:val="28"/>
        </w:rPr>
        <w:t>
      б) "е" тармақшасы мынадай редакцияда жазылсын:</w:t>
      </w:r>
    </w:p>
    <w:p>
      <w:pPr>
        <w:spacing w:after="0"/>
        <w:ind w:left="0"/>
        <w:jc w:val="both"/>
      </w:pPr>
      <w:r>
        <w:rPr>
          <w:rFonts w:ascii="Times New Roman"/>
          <w:b w:val="false"/>
          <w:i w:val="false"/>
          <w:color w:val="000000"/>
          <w:sz w:val="28"/>
        </w:rPr>
        <w:t xml:space="preserve">
      "е)  бұрын әкелінген бірдей тауарларды шығару күнінен бастап, ал егер бірдей тауарлар Кодекстің </w:t>
      </w:r>
      <w:r>
        <w:rPr>
          <w:rFonts w:ascii="Times New Roman"/>
          <w:b w:val="false"/>
          <w:i w:val="false"/>
          <w:color w:val="000000"/>
          <w:sz w:val="28"/>
        </w:rPr>
        <w:t>120-бабына</w:t>
      </w:r>
      <w:r>
        <w:rPr>
          <w:rFonts w:ascii="Times New Roman"/>
          <w:b w:val="false"/>
          <w:i w:val="false"/>
          <w:color w:val="000000"/>
          <w:sz w:val="28"/>
        </w:rPr>
        <w:t xml:space="preserve"> не </w:t>
      </w:r>
      <w:r>
        <w:rPr>
          <w:rFonts w:ascii="Times New Roman"/>
          <w:b w:val="false"/>
          <w:i w:val="false"/>
          <w:color w:val="000000"/>
          <w:sz w:val="28"/>
        </w:rPr>
        <w:t>121-бабына</w:t>
      </w:r>
      <w:r>
        <w:rPr>
          <w:rFonts w:ascii="Times New Roman"/>
          <w:b w:val="false"/>
          <w:i w:val="false"/>
          <w:color w:val="000000"/>
          <w:sz w:val="28"/>
        </w:rPr>
        <w:t xml:space="preserve"> сәйкес шығарылған болса – декларантқа тауарларға арналған декларацияға қатысты жүргізілген кедендік, өзге де құжаттарды және (немесе) мәліметтерді тексерудің аяқталғаны туралы ақпарат, осындай декларацияда мәлімделген мәліметтерді растайтын құжаттар және көрсетілген тауарларға арналған декларацияда мәлімделген және (немесе) кеден органдары ұсынған құжаттарда қамтылған мәліметтер жіберілген күннен бастап әкелінетін тауарларға қатысты тауарлар декларациясы тіркелген күнге дейінгі мерзім тәуекелдерді басқару жүйесін қолдана отырып айқындалатын мерзімнен аспайды (бірақ күнтізбелік 180 күннен артық емес).".</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