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5a0a" w14:textId="3135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2021 жылғы 16 наурыздағы № 31 шешімі</w:t>
      </w:r>
    </w:p>
    <w:p>
      <w:pPr>
        <w:spacing w:after="0"/>
        <w:ind w:left="0"/>
        <w:jc w:val="both"/>
      </w:pPr>
      <w:bookmarkStart w:name="z1" w:id="0"/>
      <w:r>
        <w:rPr>
          <w:rFonts w:ascii="Times New Roman"/>
          <w:b w:val="false"/>
          <w:i w:val="false"/>
          <w:color w:val="000000"/>
          <w:sz w:val="28"/>
        </w:rPr>
        <w:t xml:space="preserve">
      Ресей Федерациясының Еуразиялық экономикалық одақтың ішкі нарығының жұмыс істеуі шеңберіндегі міндеттемелерін уақытша карантиндік фитосанитариялық шаралар енгізу бөлігінде орындау мониторингі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Ресей Федерациясына Еуразиялық экономикалық одаққа мүше басқа мемлекеттердің аумағынан Ресей Федерациясының аумағына томаттар мен бұрыштарды әкелуге тыйым салу түрінде уақытша карантиндік фитосанитариялық шаралар енгізу кезінде 2014 жылғы 29 мамырдағы Еуразиялық экономикалық одақ туралы шарттың 28-бабының </w:t>
      </w:r>
      <w:r>
        <w:rPr>
          <w:rFonts w:ascii="Times New Roman"/>
          <w:b w:val="false"/>
          <w:i w:val="false"/>
          <w:color w:val="000000"/>
          <w:sz w:val="28"/>
        </w:rPr>
        <w:t>2-тармағын</w:t>
      </w:r>
      <w:r>
        <w:rPr>
          <w:rFonts w:ascii="Times New Roman"/>
          <w:b w:val="false"/>
          <w:i w:val="false"/>
          <w:color w:val="000000"/>
          <w:sz w:val="28"/>
        </w:rPr>
        <w:t xml:space="preserve">, 29-бабының </w:t>
      </w:r>
      <w:r>
        <w:rPr>
          <w:rFonts w:ascii="Times New Roman"/>
          <w:b w:val="false"/>
          <w:i w:val="false"/>
          <w:color w:val="000000"/>
          <w:sz w:val="28"/>
        </w:rPr>
        <w:t>2-тармағын</w:t>
      </w:r>
      <w:r>
        <w:rPr>
          <w:rFonts w:ascii="Times New Roman"/>
          <w:b w:val="false"/>
          <w:i w:val="false"/>
          <w:color w:val="000000"/>
          <w:sz w:val="28"/>
        </w:rPr>
        <w:t xml:space="preserve">, 59-бабының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және Санитариялық, ветеринариялық-санитариялық және карантиндік фитосанитариялық шараларды қолдану туралы хаттаманың (көрсетілген шартқа №12 қосымша) </w:t>
      </w:r>
      <w:r>
        <w:rPr>
          <w:rFonts w:ascii="Times New Roman"/>
          <w:b w:val="false"/>
          <w:i w:val="false"/>
          <w:color w:val="000000"/>
          <w:sz w:val="28"/>
        </w:rPr>
        <w:t>25-тармағын</w:t>
      </w:r>
      <w:r>
        <w:rPr>
          <w:rFonts w:ascii="Times New Roman"/>
          <w:b w:val="false"/>
          <w:i w:val="false"/>
          <w:color w:val="000000"/>
          <w:sz w:val="28"/>
        </w:rPr>
        <w:t xml:space="preserve"> орындау қажеттігі жайында хабар білдірілсін.</w:t>
      </w:r>
    </w:p>
    <w:bookmarkEnd w:id="1"/>
    <w:bookmarkStart w:name="z3" w:id="2"/>
    <w:p>
      <w:pPr>
        <w:spacing w:after="0"/>
        <w:ind w:left="0"/>
        <w:jc w:val="both"/>
      </w:pPr>
      <w:r>
        <w:rPr>
          <w:rFonts w:ascii="Times New Roman"/>
          <w:b w:val="false"/>
          <w:i w:val="false"/>
          <w:color w:val="000000"/>
          <w:sz w:val="28"/>
        </w:rPr>
        <w:t>
      2. Ресей Федерациясы Үкіметінен осы Шешім күшіне енген күннен бастап  күнтізбелік 30 күн ішінде Еуразиялық экономикалық одақтың ішкі нарығындағы кедергіні жоюды қамтамасыз ету және қабылданған шаралар туралы Еуразиялық экономикалық комиссияны хабардар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