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b8491" w14:textId="b7b84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Алюминий электролизі үшін көмірграфитті өнімнің жекелеген түрлеріне қатысты Еуразиялық экономикалық одақтың Бірыңғай кедендік тарифінің кедендік әкелу бажының ставкаларын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2021 жылғы 16 ақпандағы № 15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ЕАЭО СЭҚ ТН 8545 19 000 0 және 8545 90 900 0 кодтарымен сыныпталатын алюминий электролизі үшін көмірграфитті өнімнің жекелеген түрлеріне қатысты Еуразиялық  экономикалық одақтың Бірыңғай кедендік тарифінің (Еуразиялық экономикалық комиссия Кеңесінің 2012 жылғы 16 шілдедегі № 54 шешіміне қосымша) кедендік әкелу бажының  ставкалары осы Шешім күшіне енген күннен бастап қоса алғанда 2022 жылғы 31 наурызға дейінгі аралықта кедендік құнның 0 пайызы мөлшерінде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Еуразиялық экономикалық одақтың Бірыңғай кедендік тарифіне (Еуразиялық экономикалық комиссия Кеңесінің 2012 жылғы 16 шілдедегі № 54 шешіміне қосымша) мынадай өзгерістер енгізілсін: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ЕАЭО СЭҚ ТН 8545 90 900 0 коды бар позицияда Еуразиялық экономикалық одақтың Бірыңғай кедендік тарифіне ескертпедегі "</w:t>
      </w:r>
      <w:r>
        <w:rPr>
          <w:rFonts w:ascii="Times New Roman"/>
          <w:b w:val="false"/>
          <w:i w:val="false"/>
          <w:color w:val="000000"/>
          <w:vertAlign w:val="superscript"/>
        </w:rPr>
        <w:t>53С</w:t>
      </w:r>
      <w:r>
        <w:rPr>
          <w:rFonts w:ascii="Times New Roman"/>
          <w:b w:val="false"/>
          <w:i w:val="false"/>
          <w:color w:val="000000"/>
          <w:sz w:val="28"/>
        </w:rPr>
        <w:t>)" сілтеме "</w:t>
      </w:r>
      <w:r>
        <w:rPr>
          <w:rFonts w:ascii="Times New Roman"/>
          <w:b w:val="false"/>
          <w:i w:val="false"/>
          <w:color w:val="000000"/>
          <w:vertAlign w:val="superscript"/>
        </w:rPr>
        <w:t>52С</w:t>
      </w:r>
      <w:r>
        <w:rPr>
          <w:rFonts w:ascii="Times New Roman"/>
          <w:b w:val="false"/>
          <w:i w:val="false"/>
          <w:color w:val="000000"/>
          <w:sz w:val="28"/>
        </w:rPr>
        <w:t>)" сілтемесімен ауыстырылсын;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Еуразиялық экономикалық одақтың Бірыңғай кедендік тарифіне 52С ескертпе мынадай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52С)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Кедендік құнның 0 (нөл)  пайызы мөлшеріндегі кедендік әкелу бажының  ставкасы Еуразиялық экономикалық комиссия Алқасының 2021 жылғы 16 ақпандағы № 15 шешімі күшіне енген күннен бастап қоса алғанда 31.03.2022 дейінгі аралықта қолданылады.";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Еуразиялық экономикалық одақтың Бірыңғай кедендік тарифіне 53С ескертпенің күші жойылды деп танылсын.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 Осы Шешім ресми жарияланған күнінен бастап күнтізбелік 30 күн өткен соң күшіне енеді.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 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