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b805" w14:textId="937b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сондай-ақ Еуразиялық экономикалық комиссия Алқасының кейбір шешімдеріне алюминий қорытпаларынан жасалған бұйымдардың жекелеген түрлеріне қатысты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12 қаңтардағы № 1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2.4-бабына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 Еуразиялық экономикалық одақтың сыртқы экономикалық қызметінің Бірыңғай тауар номенклатурасынан </w:t>
      </w:r>
      <w:r>
        <w:rPr>
          <w:rFonts w:ascii="Times New Roman"/>
          <w:b w:val="false"/>
          <w:i w:val="false"/>
          <w:color w:val="000000"/>
          <w:sz w:val="28"/>
        </w:rPr>
        <w:t>№ 1 қосымшаға</w:t>
      </w:r>
      <w:r>
        <w:rPr>
          <w:rFonts w:ascii="Times New Roman"/>
          <w:b w:val="false"/>
          <w:i w:val="false"/>
          <w:color w:val="000000"/>
          <w:sz w:val="28"/>
        </w:rPr>
        <w:t xml:space="preserve"> сәйкес кіші қосалқы позиция алып тасталсын;</w:t>
      </w:r>
    </w:p>
    <w:bookmarkEnd w:id="2"/>
    <w:bookmarkStart w:name="z4" w:id="3"/>
    <w:p>
      <w:pPr>
        <w:spacing w:after="0"/>
        <w:ind w:left="0"/>
        <w:jc w:val="both"/>
      </w:pPr>
      <w:r>
        <w:rPr>
          <w:rFonts w:ascii="Times New Roman"/>
          <w:b w:val="false"/>
          <w:i w:val="false"/>
          <w:color w:val="000000"/>
          <w:sz w:val="28"/>
        </w:rPr>
        <w:t xml:space="preserve">
      б) Еуразиялық экономикалық одақтың сыртқы экономикалық қызметінің Бірыңғай тауар номенклатурасына </w:t>
      </w:r>
      <w:r>
        <w:rPr>
          <w:rFonts w:ascii="Times New Roman"/>
          <w:b w:val="false"/>
          <w:i w:val="false"/>
          <w:color w:val="000000"/>
          <w:sz w:val="28"/>
        </w:rPr>
        <w:t>№ 2 қосымшаға</w:t>
      </w:r>
      <w:r>
        <w:rPr>
          <w:rFonts w:ascii="Times New Roman"/>
          <w:b w:val="false"/>
          <w:i w:val="false"/>
          <w:color w:val="000000"/>
          <w:sz w:val="28"/>
        </w:rPr>
        <w:t xml:space="preserve"> сәйкес кіші қосалқы позициялар қосылсын;</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3 қосымшаға</w:t>
      </w:r>
      <w:r>
        <w:rPr>
          <w:rFonts w:ascii="Times New Roman"/>
          <w:b w:val="false"/>
          <w:i w:val="false"/>
          <w:color w:val="000000"/>
          <w:sz w:val="28"/>
        </w:rPr>
        <w:t xml:space="preserve"> сәйкес Еуразиялық экономикалық одақтың Бірыңғай кедендік тарифінің кедендік әкелу баждарының ставкалары белгіленсін;</w:t>
      </w:r>
    </w:p>
    <w:bookmarkEnd w:id="4"/>
    <w:bookmarkStart w:name="z6" w:id="5"/>
    <w:p>
      <w:pPr>
        <w:spacing w:after="0"/>
        <w:ind w:left="0"/>
        <w:jc w:val="both"/>
      </w:pPr>
      <w:r>
        <w:rPr>
          <w:rFonts w:ascii="Times New Roman"/>
          <w:b w:val="false"/>
          <w:i w:val="false"/>
          <w:color w:val="000000"/>
          <w:sz w:val="28"/>
        </w:rPr>
        <w:t>
      г) Еуразиялық экономикалық одақтың Бірыңғай кедендік тарифіне ескертпелер мынадай мазмұндағы 87С ескертпемен толықтырылсын:</w:t>
      </w:r>
    </w:p>
    <w:bookmarkEnd w:id="5"/>
    <w:bookmarkStart w:name="z7" w:id="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87С)</w:t>
      </w:r>
      <w:r>
        <w:rPr>
          <w:rFonts w:ascii="Times New Roman"/>
          <w:b w:val="false"/>
          <w:i w:val="false"/>
          <w:color w:val="000000"/>
          <w:sz w:val="28"/>
        </w:rPr>
        <w:t> Кедендік әкелу бажының кедендік құнның 12 %-і мөлшеріндегі ставкасы Еуразиялық экономикалық комиссия Кеңесінің 2021 жылғы 12 қаңтардағы № 1 шешімі күшіне енген күннен бастап 2023 жылғы 28 ақпанды қоса алғанға дейін қолданылады.".</w:t>
      </w:r>
    </w:p>
    <w:bookmarkEnd w:id="6"/>
    <w:bookmarkStart w:name="z8" w:id="7"/>
    <w:p>
      <w:pPr>
        <w:spacing w:after="0"/>
        <w:ind w:left="0"/>
        <w:jc w:val="both"/>
      </w:pPr>
      <w:r>
        <w:rPr>
          <w:rFonts w:ascii="Times New Roman"/>
          <w:b w:val="false"/>
          <w:i w:val="false"/>
          <w:color w:val="000000"/>
          <w:sz w:val="28"/>
        </w:rPr>
        <w:t xml:space="preserve">
      2. Еуразиялық экономикалық комиссия Алқасының 2016 жылғы 19 сәуірдегі № 36 </w:t>
      </w:r>
      <w:r>
        <w:rPr>
          <w:rFonts w:ascii="Times New Roman"/>
          <w:b w:val="false"/>
          <w:i w:val="false"/>
          <w:color w:val="000000"/>
          <w:sz w:val="28"/>
        </w:rPr>
        <w:t>шешімімен</w:t>
      </w:r>
      <w:r>
        <w:rPr>
          <w:rFonts w:ascii="Times New Roman"/>
          <w:b w:val="false"/>
          <w:i w:val="false"/>
          <w:color w:val="000000"/>
          <w:sz w:val="28"/>
        </w:rPr>
        <w:t xml:space="preserve"> бекітілген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кедендік әкелу баждарының ставкалары қолданылатын жекелеген тауарлардың және осындай ставкалар мөлшерінің тізбесіне мынадай өзгерістер енгізілсін:</w:t>
      </w:r>
    </w:p>
    <w:bookmarkEnd w:id="7"/>
    <w:bookmarkStart w:name="z9" w:id="8"/>
    <w:p>
      <w:pPr>
        <w:spacing w:after="0"/>
        <w:ind w:left="0"/>
        <w:jc w:val="both"/>
      </w:pPr>
      <w:r>
        <w:rPr>
          <w:rFonts w:ascii="Times New Roman"/>
          <w:b w:val="false"/>
          <w:i w:val="false"/>
          <w:color w:val="000000"/>
          <w:sz w:val="28"/>
        </w:rPr>
        <w:t>
      а) ЕАЭО СЭҚ ТН коды 7606 12 200 9 позиция мынадай мазмұндағы позициялармен ауыстырылсын: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"7606 12 200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қалыңдығы 0,35 мм аспайтын, созылуға төзімділік шегі кемінде 345 МПа, ені кемінде 30 мм, бірақ 2000 мм аспайтын рулондағы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 w:id="9"/>
    <w:p>
      <w:pPr>
        <w:spacing w:after="0"/>
        <w:ind w:left="0"/>
        <w:jc w:val="both"/>
      </w:pPr>
      <w:r>
        <w:rPr>
          <w:rFonts w:ascii="Times New Roman"/>
          <w:b w:val="false"/>
          <w:i w:val="false"/>
          <w:color w:val="000000"/>
          <w:sz w:val="28"/>
        </w:rPr>
        <w:t>
      б) ЕАЭО СЭҚ ТН коды 7606 12 920 9 позиция мынадай мазмұндағы позициялармен ауыстырылсын: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"7606 12 920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қалыңдығы 0,4 мм аспайтын, созылуға төзімділік шегі кемінде</w:t>
            </w:r>
            <w:r>
              <w:rPr>
                <w:rFonts w:ascii="Times New Roman"/>
                <w:b w:val="false"/>
                <w:i w:val="false"/>
                <w:color w:val="000000"/>
                <w:sz w:val="20"/>
              </w:rPr>
              <w:t xml:space="preserve"> </w:t>
            </w:r>
            <w:r>
              <w:rPr>
                <w:rFonts w:ascii="Times New Roman"/>
                <w:b/>
                <w:i w:val="false"/>
                <w:color w:val="000000"/>
                <w:sz w:val="20"/>
              </w:rPr>
              <w:t xml:space="preserve">262 МПа, ені кемінде 1000 мм, бірақ 2000 мм аспайтын рулондағы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1" w:id="10"/>
    <w:p>
      <w:pPr>
        <w:spacing w:after="0"/>
        <w:ind w:left="0"/>
        <w:jc w:val="both"/>
      </w:pPr>
      <w:r>
        <w:rPr>
          <w:rFonts w:ascii="Times New Roman"/>
          <w:b w:val="false"/>
          <w:i w:val="false"/>
          <w:color w:val="000000"/>
          <w:sz w:val="28"/>
        </w:rPr>
        <w:t xml:space="preserve">
      3. Еуразиялық экономикалық комиссия Алқасының 2015 жылғы 30 маусымдағы № 68 шешімімен бекітілген Қырғыз Республикасы өтпелі кезең ішінде Еуразиялық экономикалық одақтың Бірыңғай кедендік тарифінде белгіленген баждар мөлшерлемелерінен өзгеше кедендік әкелу баждары мөлшерлемелерін қолданатын тауарлар мен мөлшерлемелердің </w:t>
      </w:r>
      <w:r>
        <w:rPr>
          <w:rFonts w:ascii="Times New Roman"/>
          <w:b w:val="false"/>
          <w:i w:val="false"/>
          <w:color w:val="000000"/>
          <w:sz w:val="28"/>
        </w:rPr>
        <w:t>тізбесінде</w:t>
      </w:r>
      <w:r>
        <w:rPr>
          <w:rFonts w:ascii="Times New Roman"/>
          <w:b w:val="false"/>
          <w:i w:val="false"/>
          <w:color w:val="000000"/>
          <w:sz w:val="28"/>
        </w:rPr>
        <w:t xml:space="preserve"> ЕАЭО СЭҚ ТН коды 7606 12 920 9 позиция мынадай мазмұндағы позициялармен ауыстырылсын: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"7606 12 920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қалыңдығы 0,4 мм аспайтын, созылуға төзімділік шегі кемінде</w:t>
            </w:r>
            <w:r>
              <w:rPr>
                <w:rFonts w:ascii="Times New Roman"/>
                <w:b w:val="false"/>
                <w:i w:val="false"/>
                <w:color w:val="000000"/>
                <w:sz w:val="20"/>
              </w:rPr>
              <w:t xml:space="preserve"> </w:t>
            </w:r>
            <w:r>
              <w:rPr>
                <w:rFonts w:ascii="Times New Roman"/>
                <w:b/>
                <w:i w:val="false"/>
                <w:color w:val="000000"/>
                <w:sz w:val="20"/>
              </w:rPr>
              <w:t>262 МПа, ені кемінде 1000 мм, бірақ 2000 мм аспайтын рулондағы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БКТ ставкасы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bl>
    <w:bookmarkStart w:name="z12" w:id="11"/>
    <w:p>
      <w:pPr>
        <w:spacing w:after="0"/>
        <w:ind w:left="0"/>
        <w:jc w:val="both"/>
      </w:pPr>
      <w:r>
        <w:rPr>
          <w:rFonts w:ascii="Times New Roman"/>
          <w:b w:val="false"/>
          <w:i w:val="false"/>
          <w:color w:val="000000"/>
          <w:sz w:val="28"/>
        </w:rPr>
        <w:t xml:space="preserve">
      4. Еуразиялық экономикалық комиссия Алқасының "Әзербайжан Республикасынан және Қытай Халық Республикасынан шығатын және Еуразиялық экономикалық одақтың кедендік аумағына әкелінетін алюминий таспасына қатысты демпингке қарсы баж енгізу арқылы демпингке қарсы шара қолдану туралы" 2020 жылғы 22 қыркүйектегі № 115 шешімінің </w:t>
      </w:r>
      <w:r>
        <w:rPr>
          <w:rFonts w:ascii="Times New Roman"/>
          <w:b w:val="false"/>
          <w:i w:val="false"/>
          <w:color w:val="000000"/>
          <w:sz w:val="28"/>
        </w:rPr>
        <w:t>1-тармағындағы</w:t>
      </w:r>
      <w:r>
        <w:rPr>
          <w:rFonts w:ascii="Times New Roman"/>
          <w:b w:val="false"/>
          <w:i w:val="false"/>
          <w:color w:val="000000"/>
          <w:sz w:val="28"/>
        </w:rPr>
        <w:t xml:space="preserve"> "7606 12 200 9 және 7606 12 920 9" деген сөздер "7606 12 200 3, 7606 12 200 8, 7606 12 920 3 және 7606 12 920 8" деген сөздермен ауыстырылсын.</w:t>
      </w:r>
    </w:p>
    <w:bookmarkEnd w:id="11"/>
    <w:bookmarkStart w:name="z13" w:id="12"/>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бірақ ерте дегенде Еуразиялық экономикалық комиссия Кеңесінің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сондай-ақ Жоғары Еуразиялық экономикалық кеңес пен Еуразиялық экономикалық комиссия Кеңесінің кейбір шешімдеріне алюминий қорытпаларынан жасалған бұйымдардың жекелеген түрлеріне қатысты өзгерістер енгізу туралы шешімі күшіне енген күні күшіне енеді.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2021 жылғы 12 қаңтардағы</w:t>
            </w:r>
            <w:r>
              <w:br/>
            </w:r>
            <w:r>
              <w:rPr>
                <w:rFonts w:ascii="Times New Roman"/>
                <w:b w:val="false"/>
                <w:i w:val="false"/>
                <w:color w:val="000000"/>
                <w:sz w:val="20"/>
              </w:rPr>
              <w:t>№ 1 шешіміне</w:t>
            </w:r>
            <w:r>
              <w:br/>
            </w:r>
            <w:r>
              <w:rPr>
                <w:rFonts w:ascii="Times New Roman"/>
                <w:b w:val="false"/>
                <w:i w:val="false"/>
                <w:color w:val="000000"/>
                <w:sz w:val="20"/>
              </w:rPr>
              <w:t xml:space="preserve">№ 1 ҚОСЫМША </w:t>
            </w:r>
          </w:p>
        </w:tc>
      </w:tr>
    </w:tbl>
    <w:bookmarkStart w:name="z15" w:id="13"/>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 КІШІ ҚОСАЛҚЫ ПОЗИЦИЯ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СЭҚ ТН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өлш. бірл.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2021 жылғы 12 қаңтардағы</w:t>
            </w:r>
            <w:r>
              <w:br/>
            </w:r>
            <w:r>
              <w:rPr>
                <w:rFonts w:ascii="Times New Roman"/>
                <w:b w:val="false"/>
                <w:i w:val="false"/>
                <w:color w:val="000000"/>
                <w:sz w:val="20"/>
              </w:rPr>
              <w:t>№ 1 шешіміне</w:t>
            </w:r>
            <w:r>
              <w:br/>
            </w:r>
            <w:r>
              <w:rPr>
                <w:rFonts w:ascii="Times New Roman"/>
                <w:b w:val="false"/>
                <w:i w:val="false"/>
                <w:color w:val="000000"/>
                <w:sz w:val="20"/>
              </w:rPr>
              <w:t>№ 2 ҚОСЫМША</w:t>
            </w:r>
          </w:p>
        </w:tc>
      </w:tr>
    </w:tbl>
    <w:bookmarkStart w:name="z17" w:id="14"/>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қосылатын КІШІ ҚОСАЛҚЫ ПОЗИЦИЯЛАР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СЭҚ ТН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өлш. бірл.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0,4 мм аспайтын, созылуға төзімділік шегі кемінде 262 МПа, ені кемінде 1000 мм, бірақ 2000 мм аспайтын рулондағы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12 қаңтардағы</w:t>
            </w:r>
            <w:r>
              <w:br/>
            </w:r>
            <w:r>
              <w:rPr>
                <w:rFonts w:ascii="Times New Roman"/>
                <w:b w:val="false"/>
                <w:i w:val="false"/>
                <w:color w:val="000000"/>
                <w:sz w:val="20"/>
              </w:rPr>
              <w:t>№ 1 шешіміне</w:t>
            </w:r>
            <w:r>
              <w:br/>
            </w:r>
            <w:r>
              <w:rPr>
                <w:rFonts w:ascii="Times New Roman"/>
                <w:b w:val="false"/>
                <w:i w:val="false"/>
                <w:color w:val="000000"/>
                <w:sz w:val="20"/>
              </w:rPr>
              <w:t>№ 3 ҚОСЫМША</w:t>
            </w:r>
          </w:p>
        </w:tc>
      </w:tr>
    </w:tbl>
    <w:bookmarkStart w:name="z19" w:id="15"/>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 СТАВКАЛАРЫ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СЭҚ ТН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әкелу бажының ставкасы (кедендік құннан  процентпен не евромен, 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0,4 мм аспайтын, созылуға төзімділік шегі кемінде 262 МПа, ені кемінде 1000 мм, бірақ 2000 мм аспайтын рулондағы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87С)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