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abf3" w14:textId="c1aa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индустрияландыру картасы туралы</w:t>
      </w:r>
    </w:p>
    <w:p>
      <w:pPr>
        <w:spacing w:after="0"/>
        <w:ind w:left="0"/>
        <w:jc w:val="both"/>
      </w:pPr>
      <w:r>
        <w:rPr>
          <w:rFonts w:ascii="Times New Roman"/>
          <w:b w:val="false"/>
          <w:i w:val="false"/>
          <w:color w:val="000000"/>
          <w:sz w:val="28"/>
        </w:rPr>
        <w:t>Еуразиялық Үкіметаралық Кеңестің 2020 жылғы 17 шілдедегі № 15 Өкімі</w:t>
      </w:r>
    </w:p>
    <w:p>
      <w:pPr>
        <w:spacing w:after="0"/>
        <w:ind w:left="0"/>
        <w:jc w:val="both"/>
      </w:pPr>
      <w:bookmarkStart w:name="z1" w:id="0"/>
      <w:r>
        <w:rPr>
          <w:rFonts w:ascii="Times New Roman"/>
          <w:b w:val="false"/>
          <w:i w:val="false"/>
          <w:color w:val="000000"/>
          <w:sz w:val="28"/>
        </w:rPr>
        <w:t xml:space="preserve">
      1. Еуразиялық экономикалық комиссия Еуразиялық экономикалық одаққа (бұдан әрі – Одақ)  мүше мемлекеттермен бірлесіп, Еуразиялық экономикалық комиссия Алқасының 2018 жылғы 11 желтоқсандағы № 191 өкімімен құрылған Өнеркәсіптің басым салаларында кооперация мен импортты алмастырудағы интеграциялық өзара іс-қимыл мәселелері бойынша жоғары деңгейдегі жұмыс тобы қызметінің шеңберінде іске асырылатын және  іске асыру жоспарланған  ірі инвестициялық жобалар мен өнеркәсіптің тиісті салалары үшін маңызы бар жобалар туралы, кооперациялық байланыстар, импорт алмастыруды жүзеге асыру орынды болатын және тиісті жобаларды  іске асыруға қатысуға дайын кәсіпорындар бар  технологиялық бағыттар туралы ақпаратты, үшінші елдерден Одақтың кедендік аумағына импорты неғұрлым жоғары көлемді құрайтын өнеркәсіп өнімі туралы деректерді және осы деректер негізінде Одаққа мүше мемлекеттер аумағында  өндірістік қуаттарды дамыту жөнінде ұсыныстар қалыптастыруды, сондай-ақ  Одақтың ресми сайтында  Одақтың индустирияландыру картасын орналастыруды және оны өзектілендіруді өзіне кірістіретін Одақтың индустрияландыру картасын әзірлеуді қамтамасыз етсін.  </w:t>
      </w:r>
    </w:p>
    <w:bookmarkEnd w:id="0"/>
    <w:bookmarkStart w:name="z2" w:id="1"/>
    <w:p>
      <w:pPr>
        <w:spacing w:after="0"/>
        <w:ind w:left="0"/>
        <w:jc w:val="both"/>
      </w:pPr>
      <w:r>
        <w:rPr>
          <w:rFonts w:ascii="Times New Roman"/>
          <w:b w:val="false"/>
          <w:i w:val="false"/>
          <w:color w:val="000000"/>
          <w:sz w:val="28"/>
        </w:rPr>
        <w:t xml:space="preserve">
      2. Одаққа мүше мемлекеттердің Үкіметтері  қажет болуына қарай уәкілетті органдардың Еуразиялық экономикалық комиссияға Одақтың индустрияландыру картасын өзектілендіру мақсатында ұсыныстар беруін қамтамасыз етсін. </w:t>
      </w:r>
    </w:p>
    <w:bookmarkEnd w:id="1"/>
    <w:bookmarkStart w:name="z3" w:id="2"/>
    <w:p>
      <w:pPr>
        <w:spacing w:after="0"/>
        <w:ind w:left="0"/>
        <w:jc w:val="both"/>
      </w:pPr>
      <w:r>
        <w:rPr>
          <w:rFonts w:ascii="Times New Roman"/>
          <w:b w:val="false"/>
          <w:i w:val="false"/>
          <w:color w:val="000000"/>
          <w:sz w:val="28"/>
        </w:rPr>
        <w:t>
      3</w:t>
      </w:r>
      <w:r>
        <w:rPr>
          <w:rFonts w:ascii="Times New Roman"/>
          <w:b/>
          <w:i w:val="false"/>
          <w:color w:val="000000"/>
          <w:sz w:val="28"/>
        </w:rPr>
        <w:t xml:space="preserve">. </w:t>
      </w:r>
      <w:r>
        <w:rPr>
          <w:rFonts w:ascii="Times New Roman"/>
          <w:b w:val="false"/>
          <w:i w:val="false"/>
          <w:color w:val="000000"/>
          <w:sz w:val="28"/>
        </w:rPr>
        <w:t>Осы Өкім Еуразиялық экономикалық одақтың ресми сайтында жарияланған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