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be29" w14:textId="7f3b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 және Еуразиялық экономикалық одаққа мүше мемлекеттердің 2019-nCoV коронавирус инфекциясының таралуының алдын алуға және болғызбауға бағытталған шараларды іске асыру мақсатында Еуразиялық экономикалық одақтың кедендік аумағына әкелінетін тауарлардың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16 наурыздағы № 21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16 және 18-тармақтарына,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одаққа мүше мемлекеттердің 2019-nСov коронавирус инфекциясының таралуының алдын алуға және болғызбауға бағытталған шараларды іске асыру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"Еуразиялық экономикалық одақтың Бірыңғай кедендік-тарифтік реттеуі туралы" 2009 жылғы 27 қарашадағы № 130 шешімінің 7-тармағы мынадай мазмұндағы 7.1.32-тармақпен толықтырылсын:</w:t>
      </w:r>
    </w:p>
    <w:bookmarkEnd w:id="1"/>
    <w:bookmarkStart w:name="z2" w:id="2"/>
    <w:p>
      <w:pPr>
        <w:spacing w:after="0"/>
        <w:ind w:left="0"/>
        <w:jc w:val="both"/>
      </w:pPr>
      <w:r>
        <w:rPr>
          <w:rFonts w:ascii="Times New Roman"/>
          <w:b w:val="false"/>
          <w:i w:val="false"/>
          <w:color w:val="000000"/>
          <w:sz w:val="28"/>
        </w:rPr>
        <w:t>
      "7.1.32. Еуразиялық экономикалық комиссия Кеңесінің 2020 жылғы 16 наурыздағы № 21 шешімімен бекітілген Тізбеге енгізілген, мүше мемлекеттердің 2019-nCoV короновирус инфекциясының таралуының алдын алуға және болғызбауға бағытталған шараларды іске асыру мақсатында Одақтың кедендік аумағына әкелінетін тауарлар.</w:t>
      </w:r>
    </w:p>
    <w:bookmarkEnd w:id="2"/>
    <w:bookmarkStart w:name="z3" w:id="3"/>
    <w:p>
      <w:pPr>
        <w:spacing w:after="0"/>
        <w:ind w:left="0"/>
        <w:jc w:val="both"/>
      </w:pPr>
      <w:r>
        <w:rPr>
          <w:rFonts w:ascii="Times New Roman"/>
          <w:b w:val="false"/>
          <w:i w:val="false"/>
          <w:color w:val="000000"/>
          <w:sz w:val="28"/>
        </w:rPr>
        <w:t>
      Көрсетілген жеңілдік 2020 жылғы 30 қыркүйекті қоса алғанға дейін ішкі тұтынуға арналған, шығарудың кедендік рәсіміне орналастыру және мүше мемлекеттің денсаулық сақтау саласындағы уәкілеттік берілген атқарушы билік органы немесе мүше мемлекеттің өзге де уәкілетті атқарушы билік органдары (Беларусь Республикасы үшін - Беларусь Республикасының Денсаулық сақтау министрлігі)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растауды мүше мемлекеттердің кеден органдарына ұсыну үшін тауарларға арналған декларация тіркелген жағдайда беріледі.".</w:t>
      </w:r>
    </w:p>
    <w:bookmarkEnd w:id="3"/>
    <w:bookmarkStart w:name="z4" w:id="4"/>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15-тармағындағы "7.1.31" деген цифрлар "7.1.32" деген цифрлармен ауыстырылсын.</w:t>
      </w:r>
    </w:p>
    <w:bookmarkEnd w:id="4"/>
    <w:bookmarkStart w:name="z5" w:id="5"/>
    <w:p>
      <w:pPr>
        <w:spacing w:after="0"/>
        <w:ind w:left="0"/>
        <w:jc w:val="both"/>
      </w:pPr>
      <w:r>
        <w:rPr>
          <w:rFonts w:ascii="Times New Roman"/>
          <w:b w:val="false"/>
          <w:i w:val="false"/>
          <w:color w:val="000000"/>
          <w:sz w:val="28"/>
        </w:rPr>
        <w:t>
      3. Қоса беріліп отырған Еуразиялық экономикалық одаққа мүше мемлекеттердің 2019-nCoV короновирус инфекциясының таралуының алдын алуға және болғызбауға бағытталған шараларды іске асыру мақсатында Еуразиялық экономикалық одақтың кедендік аумағына әкелінетін тауарлардың тізбесі бекітілсін.</w:t>
      </w:r>
    </w:p>
    <w:bookmarkEnd w:id="5"/>
    <w:bookmarkStart w:name="z6" w:id="6"/>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және 2020 жылғы 16 наурыздан бастап туындайтын құқықтық қатынастарда қолданылады.</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16 наурыздағы</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Еуразиялық экономикалық одаққа мүше мемлекеттердің 2019-nCoV короновирус инфекциясының таралуының алдын алуға және болғызбауға бағытталған шараларды іске асыруы мақсатында Еуразиялық экономикалық одақтың кедендік аумағына әкелінетін тауарлардың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 20 000 0-ден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мен қолғаптар өндіруге арналған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p>
            <w:pPr>
              <w:spacing w:after="20"/>
              <w:ind w:left="20"/>
              <w:jc w:val="both"/>
            </w:pPr>
            <w:r>
              <w:rPr>
                <w:rFonts w:ascii="Times New Roman"/>
                <w:b w:val="false"/>
                <w:i w:val="false"/>
                <w:color w:val="000000"/>
                <w:sz w:val="20"/>
              </w:rPr>
              <w:t>2921 11 000 0,</w:t>
            </w:r>
          </w:p>
          <w:p>
            <w:pPr>
              <w:spacing w:after="20"/>
              <w:ind w:left="20"/>
              <w:jc w:val="both"/>
            </w:pPr>
            <w:r>
              <w:rPr>
                <w:rFonts w:ascii="Times New Roman"/>
                <w:b w:val="false"/>
                <w:i w:val="false"/>
                <w:color w:val="000000"/>
                <w:sz w:val="20"/>
              </w:rPr>
              <w:t xml:space="preserve">2921 19, </w:t>
            </w:r>
          </w:p>
          <w:p>
            <w:pPr>
              <w:spacing w:after="20"/>
              <w:ind w:left="20"/>
              <w:jc w:val="both"/>
            </w:pPr>
            <w:r>
              <w:rPr>
                <w:rFonts w:ascii="Times New Roman"/>
                <w:b w:val="false"/>
                <w:i w:val="false"/>
                <w:color w:val="000000"/>
                <w:sz w:val="20"/>
              </w:rPr>
              <w:t xml:space="preserve">2921 29 000 0, </w:t>
            </w:r>
          </w:p>
          <w:p>
            <w:pPr>
              <w:spacing w:after="20"/>
              <w:ind w:left="20"/>
              <w:jc w:val="both"/>
            </w:pPr>
            <w:r>
              <w:rPr>
                <w:rFonts w:ascii="Times New Roman"/>
                <w:b w:val="false"/>
                <w:i w:val="false"/>
                <w:color w:val="000000"/>
                <w:sz w:val="20"/>
              </w:rPr>
              <w:t>2923 90 000 9,</w:t>
            </w:r>
          </w:p>
          <w:p>
            <w:pPr>
              <w:spacing w:after="20"/>
              <w:ind w:left="20"/>
              <w:jc w:val="both"/>
            </w:pPr>
            <w:r>
              <w:rPr>
                <w:rFonts w:ascii="Times New Roman"/>
                <w:b w:val="false"/>
                <w:i w:val="false"/>
                <w:color w:val="000000"/>
                <w:sz w:val="20"/>
              </w:rPr>
              <w:t>2925 29 000 0,</w:t>
            </w:r>
          </w:p>
          <w:p>
            <w:pPr>
              <w:spacing w:after="20"/>
              <w:ind w:left="20"/>
              <w:jc w:val="both"/>
            </w:pPr>
            <w:r>
              <w:rPr>
                <w:rFonts w:ascii="Times New Roman"/>
                <w:b w:val="false"/>
                <w:i w:val="false"/>
                <w:color w:val="000000"/>
                <w:sz w:val="20"/>
              </w:rPr>
              <w:t>3402 12 000 0,</w:t>
            </w:r>
          </w:p>
          <w:p>
            <w:pPr>
              <w:spacing w:after="20"/>
              <w:ind w:left="20"/>
              <w:jc w:val="both"/>
            </w:pPr>
            <w:r>
              <w:rPr>
                <w:rFonts w:ascii="Times New Roman"/>
                <w:b w:val="false"/>
                <w:i w:val="false"/>
                <w:color w:val="000000"/>
                <w:sz w:val="20"/>
              </w:rPr>
              <w:t>3402 13 000 0,</w:t>
            </w:r>
          </w:p>
          <w:p>
            <w:pPr>
              <w:spacing w:after="20"/>
              <w:ind w:left="20"/>
              <w:jc w:val="both"/>
            </w:pPr>
            <w:r>
              <w:rPr>
                <w:rFonts w:ascii="Times New Roman"/>
                <w:b w:val="false"/>
                <w:i w:val="false"/>
                <w:color w:val="000000"/>
                <w:sz w:val="20"/>
              </w:rPr>
              <w:t>3905 99 909 0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өндіру үшін пайдаланылатын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диагностикағаа арналған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мақта, дәке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дезинфекциялау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немесе зертханалық реагенттер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0-ден,</w:t>
            </w:r>
          </w:p>
          <w:p>
            <w:pPr>
              <w:spacing w:after="20"/>
              <w:ind w:left="20"/>
              <w:jc w:val="both"/>
            </w:pPr>
            <w:r>
              <w:rPr>
                <w:rFonts w:ascii="Times New Roman"/>
                <w:b w:val="false"/>
                <w:i w:val="false"/>
                <w:color w:val="000000"/>
                <w:sz w:val="20"/>
              </w:rPr>
              <w:t xml:space="preserve">3909 50 900 0-ден, </w:t>
            </w:r>
          </w:p>
          <w:p>
            <w:pPr>
              <w:spacing w:after="20"/>
              <w:ind w:left="20"/>
              <w:jc w:val="both"/>
            </w:pPr>
            <w:r>
              <w:rPr>
                <w:rFonts w:ascii="Times New Roman"/>
                <w:b w:val="false"/>
                <w:i w:val="false"/>
                <w:color w:val="000000"/>
                <w:sz w:val="20"/>
              </w:rPr>
              <w:t xml:space="preserve">5516 23 100 0-ден </w:t>
            </w:r>
          </w:p>
          <w:p>
            <w:pPr>
              <w:spacing w:after="20"/>
              <w:ind w:left="20"/>
              <w:jc w:val="both"/>
            </w:pPr>
            <w:r>
              <w:rPr>
                <w:rFonts w:ascii="Times New Roman"/>
                <w:b w:val="false"/>
                <w:i w:val="false"/>
                <w:color w:val="000000"/>
                <w:sz w:val="20"/>
              </w:rPr>
              <w:t xml:space="preserve">5603 11 900 0-ден, </w:t>
            </w:r>
          </w:p>
          <w:p>
            <w:pPr>
              <w:spacing w:after="20"/>
              <w:ind w:left="20"/>
              <w:jc w:val="both"/>
            </w:pPr>
            <w:r>
              <w:rPr>
                <w:rFonts w:ascii="Times New Roman"/>
                <w:b w:val="false"/>
                <w:i w:val="false"/>
                <w:color w:val="000000"/>
                <w:sz w:val="20"/>
              </w:rPr>
              <w:t xml:space="preserve">5603 12 900 0-ден, </w:t>
            </w:r>
          </w:p>
          <w:p>
            <w:pPr>
              <w:spacing w:after="20"/>
              <w:ind w:left="20"/>
              <w:jc w:val="both"/>
            </w:pPr>
            <w:r>
              <w:rPr>
                <w:rFonts w:ascii="Times New Roman"/>
                <w:b w:val="false"/>
                <w:i w:val="false"/>
                <w:color w:val="000000"/>
                <w:sz w:val="20"/>
              </w:rPr>
              <w:t>5903-тен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қолғаптар мен жеке қорғану құралдарын өндіру үшін пайдаланылатын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құбырлар, түтіктер, шлангілер және олардың фитингтері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21 000 0-ден, </w:t>
            </w:r>
          </w:p>
          <w:p>
            <w:pPr>
              <w:spacing w:after="20"/>
              <w:ind w:left="20"/>
              <w:jc w:val="both"/>
            </w:pPr>
            <w:r>
              <w:rPr>
                <w:rFonts w:ascii="Times New Roman"/>
                <w:b w:val="false"/>
                <w:i w:val="false"/>
                <w:color w:val="000000"/>
                <w:sz w:val="20"/>
              </w:rPr>
              <w:t>3923 29-дан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биологиялық қалдықтарды тасымалдауға арналған 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30-дан,</w:t>
            </w:r>
          </w:p>
          <w:p>
            <w:pPr>
              <w:spacing w:after="20"/>
              <w:ind w:left="20"/>
              <w:jc w:val="both"/>
            </w:pPr>
            <w:r>
              <w:rPr>
                <w:rFonts w:ascii="Times New Roman"/>
                <w:b w:val="false"/>
                <w:i w:val="false"/>
                <w:color w:val="000000"/>
                <w:sz w:val="20"/>
              </w:rPr>
              <w:t>3926 90 970 9-дан,</w:t>
            </w:r>
          </w:p>
          <w:p>
            <w:pPr>
              <w:spacing w:after="20"/>
              <w:ind w:left="20"/>
              <w:jc w:val="both"/>
            </w:pPr>
            <w:r>
              <w:rPr>
                <w:rFonts w:ascii="Times New Roman"/>
                <w:b w:val="false"/>
                <w:i w:val="false"/>
                <w:color w:val="000000"/>
                <w:sz w:val="20"/>
              </w:rPr>
              <w:t xml:space="preserve">7010 90-нан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құралдарына арналған сауыттар мен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"Флип-топ" қақпақтары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20 000 0-ден, </w:t>
            </w:r>
          </w:p>
          <w:p>
            <w:pPr>
              <w:spacing w:after="20"/>
              <w:ind w:left="20"/>
              <w:jc w:val="both"/>
            </w:pPr>
            <w:r>
              <w:rPr>
                <w:rFonts w:ascii="Times New Roman"/>
                <w:b w:val="false"/>
                <w:i w:val="false"/>
                <w:color w:val="000000"/>
                <w:sz w:val="20"/>
              </w:rPr>
              <w:t xml:space="preserve">4015-тен, 6203-тен, </w:t>
            </w:r>
          </w:p>
          <w:p>
            <w:pPr>
              <w:spacing w:after="20"/>
              <w:ind w:left="20"/>
              <w:jc w:val="both"/>
            </w:pPr>
            <w:r>
              <w:rPr>
                <w:rFonts w:ascii="Times New Roman"/>
                <w:b w:val="false"/>
                <w:i w:val="false"/>
                <w:color w:val="000000"/>
                <w:sz w:val="20"/>
              </w:rPr>
              <w:t xml:space="preserve">6204тен, 6207-ден, </w:t>
            </w:r>
          </w:p>
          <w:p>
            <w:pPr>
              <w:spacing w:after="20"/>
              <w:ind w:left="20"/>
              <w:jc w:val="both"/>
            </w:pPr>
            <w:r>
              <w:rPr>
                <w:rFonts w:ascii="Times New Roman"/>
                <w:b w:val="false"/>
                <w:i w:val="false"/>
                <w:color w:val="000000"/>
                <w:sz w:val="20"/>
              </w:rPr>
              <w:t xml:space="preserve">6208-ден, 6210-нан, </w:t>
            </w:r>
          </w:p>
          <w:p>
            <w:pPr>
              <w:spacing w:after="20"/>
              <w:ind w:left="20"/>
              <w:jc w:val="both"/>
            </w:pPr>
            <w:r>
              <w:rPr>
                <w:rFonts w:ascii="Times New Roman"/>
                <w:b w:val="false"/>
                <w:i w:val="false"/>
                <w:color w:val="000000"/>
                <w:sz w:val="20"/>
              </w:rPr>
              <w:t>6211-ден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киімдерінің заттары және киімге керек-жарақтар;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тасымалдауға арналған бокстар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 мен маскалар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көзілдірігі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9018 31, 9018 32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 инелер, катетерлер, каннюлялар және ұқсас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алмастырғыштарды және инфузиялық ерітінділерді алуға және құюға арналған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пайдалануға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тасымалдауға арналған зембілдер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9616 10 100 0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бүріккіштер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Саптамалар мен бастиектер</w:t>
            </w:r>
          </w:p>
        </w:tc>
      </w:tr>
    </w:tbl>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