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2ba8" w14:textId="b05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шеңберінде оған қатысты міндетті талаптар белгіленетін өнімнің бірыңғай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21 ақпандағы № 18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11 қосымшаның 27-тармағына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28 қаңтардағы № 526 шешімімен бекітілген Кеден одағы шеңберінде міндетті талаптар белгіленетін өнімнің бірыңғай тізбесі мынадай мазмұндағы 67-тармақпен толықтырылсын: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Құрамында никотин бар өнімдер. Никотинді жеткізу жүйелеріне арналған толтырғыштар, соның ішінде никотинсіздері".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 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 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