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7802" w14:textId="7397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Өрнектеуге арналған фольгаға қатысты Армения Республикасы оларға қатысты өтпелі кезең ішінде Еуразиялық экономикалық одақтың Бірыңғай кедендік тарифінің ставкаларынан ерекшеленетін кедендік әкелу баждарының ставкаларын қолданатын тауарлар мен ставкалардың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21 ақпандағы № 15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Еуразиялық экономикалық комиссия туралы ереженің (2014 жылғы 29 мамырдағы Еуразиялық экономикалық одақ туралы шартқа № 1 қосымша) 16 және 18-тармақтарына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Армения Республикасы өтпелі кезең ішінде Еуразиялық экономикалық комиссия кеңесінің 2014 жылғы 10 желтоқсандағы № 113 шешімімен бекітілген Еуразиялық экономикалық одақтың Бірыңғай кедендік тарифінің ставкаларынан ерекшеленетін кедендік әкелу баждарының ставкаларын қолданатын тауарлар мен ставкалардың тізбесіндегі 2 сілтемедегі "2019 жылғы 31 тамызды қоса алғанда" деген сөздер "2022 жылғы 31 тамызды қоса алғанда" деген сөздермен ауыстырылсын.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 және 2019 жылғы 1 қыркүйектен бастап туындайтын құқықтық қатынастарда қолданылады.</w:t>
      </w:r>
    </w:p>
    <w:bookmarkEnd w:id="2"/>
    <w:bookmarkStart w:name="z3"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i w:val="false"/>
                <w:color w:val="000000"/>
                <w:sz w:val="20"/>
              </w:rPr>
              <w:t>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 Асрандиев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