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c049" w14:textId="739c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трансформаторлық кіші станцияны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желтоқсандағы № 187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Электр энергиясын қабылдауға, түрлендіруге және таратуға арналған, бірнеше бөліктен тұратын, бір немесе бірнеше трансформаторлармен, электр энергиясын қабылдауға, беруге, бақылауға және есепке алуға арналған жабдықпен және тізбек учаскесін қорғау жабдығымен жарақтандырылған, сыртқы қондырғыға арналған конструкция болып табылатын трансформаторлық кіші станция сыртқы экономикалық қызметтің тауар номенклатурасына Түсіндірмелердің 1-негізгі қағидасына, Еуразиялық экономикалық одақтың сыртқы экономикалық қызметінің Бірыңғай тауар номенклатурасының XVI бөліміне 3-ескертпеге сәйкес Еуразиялық экономикалық одақтың сыртқы экономикалық қызметінің Бірыңғай тауар номенклатурасының 8504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