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95a2" w14:textId="a9b9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бергенге дейін тауарларды шығару туралы өтініштің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27 қазандағы № 136 шешімі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2017 жылғы 19 желтоқсандағы № 177 шешімімен бекітілген тауарларға арналған декларацияны бергенге дейін тауарларды шығару туралы өтініштің </w:t>
      </w:r>
      <w:r>
        <w:rPr>
          <w:rFonts w:ascii="Times New Roman"/>
          <w:b w:val="false"/>
          <w:i w:val="false"/>
          <w:color w:val="000000"/>
          <w:sz w:val="28"/>
        </w:rPr>
        <w:t>құрылымы мен форматына</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2021 жылғы 1 сәуірден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27 қазандағы</w:t>
            </w:r>
            <w:r>
              <w:br/>
            </w:r>
            <w:r>
              <w:rPr>
                <w:rFonts w:ascii="Times New Roman"/>
                <w:b w:val="false"/>
                <w:i w:val="false"/>
                <w:color w:val="000000"/>
                <w:sz w:val="20"/>
              </w:rPr>
              <w:t>№ 136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бергенге дейін тауарларды шығару туралы өтініштің құрылымы мен форматына енгізілетін ӨЗГЕРІСТЕР </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3-тармақтың</w:t>
      </w:r>
      <w:r>
        <w:rPr>
          <w:rFonts w:ascii="Times New Roman"/>
          <w:b w:val="false"/>
          <w:i w:val="false"/>
          <w:color w:val="000000"/>
          <w:sz w:val="28"/>
        </w:rPr>
        <w:t xml:space="preserve"> алтыншы абзацы алып тасталсын.</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а) бірінші абзацтағы "айқындалатын" деген сөз "айқындалған" деген сөзбен ауыстырылсын;</w:t>
      </w:r>
    </w:p>
    <w:bookmarkEnd w:id="6"/>
    <w:bookmarkStart w:name="z9" w:id="7"/>
    <w:p>
      <w:pPr>
        <w:spacing w:after="0"/>
        <w:ind w:left="0"/>
        <w:jc w:val="both"/>
      </w:pPr>
      <w:r>
        <w:rPr>
          <w:rFonts w:ascii="Times New Roman"/>
          <w:b w:val="false"/>
          <w:i w:val="false"/>
          <w:color w:val="000000"/>
          <w:sz w:val="28"/>
        </w:rPr>
        <w:t>
      б) екінші абзацтағы "Fouth" деген сөз "Fourth" деген сөзбен ауыстырылсын.</w:t>
      </w:r>
    </w:p>
    <w:bookmarkEnd w:id="7"/>
    <w:bookmarkStart w:name="z10"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а) бірінші абзац мынадай редакцияда жазылсын:</w:t>
      </w:r>
    </w:p>
    <w:bookmarkEnd w:id="9"/>
    <w:p>
      <w:pPr>
        <w:spacing w:after="0"/>
        <w:ind w:left="0"/>
        <w:jc w:val="both"/>
      </w:pPr>
      <w:r>
        <w:rPr>
          <w:rFonts w:ascii="Times New Roman"/>
          <w:b w:val="false"/>
          <w:i w:val="false"/>
          <w:color w:val="000000"/>
          <w:sz w:val="28"/>
        </w:rPr>
        <w:t>
      "5. Тауарларды шығару туралы өтініштің құрылымы Еуразиялық экономикалық одақтың деректер моделінің (бұдан әрі – деректер моделі) негізінде:"; "ж" тармақшасындағы "келтіріледі" деген сөз "сипатталады" деген сөзбен ауыстырылсын;</w:t>
      </w:r>
    </w:p>
    <w:bookmarkStart w:name="z12" w:id="10"/>
    <w:p>
      <w:pPr>
        <w:spacing w:after="0"/>
        <w:ind w:left="0"/>
        <w:jc w:val="both"/>
      </w:pPr>
      <w:r>
        <w:rPr>
          <w:rFonts w:ascii="Times New Roman"/>
          <w:b w:val="false"/>
          <w:i w:val="false"/>
          <w:color w:val="000000"/>
          <w:sz w:val="28"/>
        </w:rPr>
        <w:t>
      б) "б" тармақшасындағы "құрылымының аттар кеңістігінің объектілерін жобалау кезінде объектілері пайдаланылатын" деген сөздер "құрылымын әзірлеу кезінде пайдаланылған деректер моделінің объектілері тиесілі" деген сөздермен ауыстырылсын;</w:t>
      </w:r>
    </w:p>
    <w:bookmarkEnd w:id="10"/>
    <w:bookmarkStart w:name="z13" w:id="11"/>
    <w:p>
      <w:pPr>
        <w:spacing w:after="0"/>
        <w:ind w:left="0"/>
        <w:jc w:val="both"/>
      </w:pPr>
      <w:r>
        <w:rPr>
          <w:rFonts w:ascii="Times New Roman"/>
          <w:b w:val="false"/>
          <w:i w:val="false"/>
          <w:color w:val="000000"/>
          <w:sz w:val="28"/>
        </w:rPr>
        <w:t>
      в) "г" тармақшасы мынадай редакцияда жазылсын:</w:t>
      </w:r>
    </w:p>
    <w:bookmarkEnd w:id="11"/>
    <w:p>
      <w:pPr>
        <w:spacing w:after="0"/>
        <w:ind w:left="0"/>
        <w:jc w:val="both"/>
      </w:pPr>
      <w:r>
        <w:rPr>
          <w:rFonts w:ascii="Times New Roman"/>
          <w:b w:val="false"/>
          <w:i w:val="false"/>
          <w:color w:val="000000"/>
          <w:sz w:val="28"/>
        </w:rPr>
        <w:t>
      "г) базистік деңгейдегі және "Кедендік әкімшілендіру" нысаналы саласының деңгейіндегі деректер моделінің объектілері туралы:</w:t>
      </w:r>
    </w:p>
    <w:p>
      <w:pPr>
        <w:spacing w:after="0"/>
        <w:ind w:left="0"/>
        <w:jc w:val="both"/>
      </w:pPr>
      <w:r>
        <w:rPr>
          <w:rFonts w:ascii="Times New Roman"/>
          <w:b w:val="false"/>
          <w:i w:val="false"/>
          <w:color w:val="000000"/>
          <w:sz w:val="28"/>
        </w:rPr>
        <w:t>
      тауарларды шығару туралы өтініштің құрылымында пайдаланылған деректердің базалық типтері туралы;</w:t>
      </w:r>
    </w:p>
    <w:p>
      <w:pPr>
        <w:spacing w:after="0"/>
        <w:ind w:left="0"/>
        <w:jc w:val="both"/>
      </w:pPr>
      <w:r>
        <w:rPr>
          <w:rFonts w:ascii="Times New Roman"/>
          <w:b w:val="false"/>
          <w:i w:val="false"/>
          <w:color w:val="000000"/>
          <w:sz w:val="28"/>
        </w:rPr>
        <w:t>
      тауарларды шығару туралы өтініштің құрылымында пайдаланылған деректердің жалпы қарапайым типтері туралы;</w:t>
      </w:r>
    </w:p>
    <w:p>
      <w:pPr>
        <w:spacing w:after="0"/>
        <w:ind w:left="0"/>
        <w:jc w:val="both"/>
      </w:pPr>
      <w:r>
        <w:rPr>
          <w:rFonts w:ascii="Times New Roman"/>
          <w:b w:val="false"/>
          <w:i w:val="false"/>
          <w:color w:val="000000"/>
          <w:sz w:val="28"/>
        </w:rPr>
        <w:t>
      тауарларды шығару туралы өтініштің құрылымында пайдаланылған "Кедендік әкімшілендіру" нысаналы сала деректері моделі деректерінің қолданбалы қарапайым типтері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"д" және "е"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1-кестеде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3-позицияның 3-графасындағы "1.0.0" деген цифрлар "1.1.0"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4-позицияның 3-графасы мынадай редакцияда жазылсын:</w:t>
      </w:r>
    </w:p>
    <w:p>
      <w:pPr>
        <w:spacing w:after="0"/>
        <w:ind w:left="0"/>
        <w:jc w:val="both"/>
      </w:pPr>
      <w:r>
        <w:rPr>
          <w:rFonts w:ascii="Times New Roman"/>
          <w:b w:val="false"/>
          <w:i w:val="false"/>
          <w:color w:val="000000"/>
          <w:sz w:val="28"/>
        </w:rPr>
        <w:t>
      "urn: EEC:R:031:GoodsReleaseApplication:v1.1.0";</w:t>
      </w:r>
    </w:p>
    <w:bookmarkStart w:name="z18" w:id="12"/>
    <w:p>
      <w:pPr>
        <w:spacing w:after="0"/>
        <w:ind w:left="0"/>
        <w:jc w:val="both"/>
      </w:pPr>
      <w:r>
        <w:rPr>
          <w:rFonts w:ascii="Times New Roman"/>
          <w:b w:val="false"/>
          <w:i w:val="false"/>
          <w:color w:val="000000"/>
          <w:sz w:val="28"/>
        </w:rPr>
        <w:t>
      в) 6-позицияның 3-графасы мынадай редакцияда жазылсын:</w:t>
      </w:r>
    </w:p>
    <w:bookmarkEnd w:id="12"/>
    <w:p>
      <w:pPr>
        <w:spacing w:after="0"/>
        <w:ind w:left="0"/>
        <w:jc w:val="both"/>
      </w:pPr>
      <w:r>
        <w:rPr>
          <w:rFonts w:ascii="Times New Roman"/>
          <w:b w:val="false"/>
          <w:i w:val="false"/>
          <w:color w:val="000000"/>
          <w:sz w:val="28"/>
        </w:rPr>
        <w:t>
      "EEC_R_031_GoodsReleaseApplication_v1.1.0.xsd".</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 </w:t>
      </w:r>
    </w:p>
    <w:bookmarkStart w:name="z20" w:id="13"/>
    <w:p>
      <w:pPr>
        <w:spacing w:after="0"/>
        <w:ind w:left="0"/>
        <w:jc w:val="both"/>
      </w:pPr>
      <w:r>
        <w:rPr>
          <w:rFonts w:ascii="Times New Roman"/>
          <w:b w:val="false"/>
          <w:i w:val="false"/>
          <w:color w:val="000000"/>
          <w:sz w:val="28"/>
        </w:rPr>
        <w:t>
      "3-кесте</w:t>
      </w:r>
    </w:p>
    <w:bookmarkEnd w:id="13"/>
    <w:bookmarkStart w:name="z21" w:id="14"/>
    <w:p>
      <w:pPr>
        <w:spacing w:after="0"/>
        <w:ind w:left="0"/>
        <w:jc w:val="left"/>
      </w:pPr>
      <w:r>
        <w:rPr>
          <w:rFonts w:ascii="Times New Roman"/>
          <w:b/>
          <w:i w:val="false"/>
          <w:color w:val="000000"/>
        </w:rPr>
        <w:t xml:space="preserve"> Тауарларды шығару туралы өтініш құрылымының деректемелік құрамы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 (мәліметтерді) сәйкестендіргіш</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 (мәліметтерді)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Электрондық құжаттың (мәліметтердің) күні мен уақыты </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рәсімнің коды</w:t>
            </w:r>
          </w:p>
          <w:p>
            <w:pPr>
              <w:spacing w:after="20"/>
              <w:ind w:left="20"/>
              <w:jc w:val="both"/>
            </w:pPr>
            <w:r>
              <w:rPr>
                <w:rFonts w:ascii="Times New Roman"/>
                <w:b w:val="false"/>
                <w:i w:val="false"/>
                <w:color w:val="000000"/>
                <w:sz w:val="20"/>
              </w:rPr>
              <w:t>
(casdo:‌Customs‌Procedure‌Code)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кедендік рәсімнің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құжаттағы жалпы парақ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 саны</w:t>
            </w:r>
          </w:p>
          <w:p>
            <w:pPr>
              <w:spacing w:after="20"/>
              <w:ind w:left="20"/>
              <w:jc w:val="both"/>
            </w:pPr>
            <w:r>
              <w:rPr>
                <w:rFonts w:ascii="Times New Roman"/>
                <w:b w:val="false"/>
                <w:i w:val="false"/>
                <w:color w:val="000000"/>
                <w:sz w:val="20"/>
              </w:rPr>
              <w:t>
(casdo:‌Goods‌Quantity)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тауарлардың жалпы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Мәлімделетін тауарлар санатының коды</w:t>
            </w:r>
          </w:p>
          <w:p>
            <w:pPr>
              <w:spacing w:after="20"/>
              <w:ind w:left="20"/>
              <w:jc w:val="both"/>
            </w:pPr>
            <w:r>
              <w:rPr>
                <w:rFonts w:ascii="Times New Roman"/>
                <w:b w:val="false"/>
                <w:i w:val="false"/>
                <w:color w:val="000000"/>
                <w:sz w:val="20"/>
              </w:rPr>
              <w:t>
(casdo:‌Goods‌Category‌Code)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тауарлар санатының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Декларант (өтініш беруші)</w:t>
            </w:r>
          </w:p>
          <w:p>
            <w:pPr>
              <w:spacing w:after="20"/>
              <w:ind w:left="20"/>
              <w:jc w:val="both"/>
            </w:pPr>
            <w:r>
              <w:rPr>
                <w:rFonts w:ascii="Times New Roman"/>
                <w:b w:val="false"/>
                <w:i w:val="false"/>
                <w:color w:val="000000"/>
                <w:sz w:val="20"/>
              </w:rPr>
              <w:t>
(cacdo:‌Declarant‌Details)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Салық төлеушіні сәйкестендіргіш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Жеке тұлғаны сәйкестендіргіш</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тұлғаның куәлігі</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 Уәкілетті органды сәйкестендіргіш</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ол уәкілеттік берген, құжат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құжат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11.12.2.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 Район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11.14.8. Салық төлеушіні сәйкестендіргіш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11.14.9.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уәкілетті экономикалық операторлар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 Тізілімге енгізу кезінде заңды тұлғаны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Соңғы күні</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декларация беру мерзімі аяқталатын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(cacdo:‌GRAGoods‌Shipment‌Details)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Жөнелту елі</w:t>
            </w:r>
          </w:p>
          <w:p>
            <w:pPr>
              <w:spacing w:after="20"/>
              <w:ind w:left="20"/>
              <w:jc w:val="both"/>
            </w:pPr>
            <w:r>
              <w:rPr>
                <w:rFonts w:ascii="Times New Roman"/>
                <w:b w:val="false"/>
                <w:i w:val="false"/>
                <w:color w:val="000000"/>
                <w:sz w:val="20"/>
              </w:rPr>
              <w:t>
(cacdo:‌Departure‌Country‌Details)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Елдің коды </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Елдің қысқаша атауы</w:t>
            </w:r>
          </w:p>
          <w:p>
            <w:pPr>
              <w:spacing w:after="20"/>
              <w:ind w:left="20"/>
              <w:jc w:val="both"/>
            </w:pPr>
            <w:r>
              <w:rPr>
                <w:rFonts w:ascii="Times New Roman"/>
                <w:b w:val="false"/>
                <w:i w:val="false"/>
                <w:color w:val="000000"/>
                <w:sz w:val="20"/>
              </w:rPr>
              <w:t>
(casdo:‌Short‌Country‌Name)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Межелі ел</w:t>
            </w:r>
          </w:p>
          <w:p>
            <w:pPr>
              <w:spacing w:after="20"/>
              <w:ind w:left="20"/>
              <w:jc w:val="both"/>
            </w:pPr>
            <w:r>
              <w:rPr>
                <w:rFonts w:ascii="Times New Roman"/>
                <w:b w:val="false"/>
                <w:i w:val="false"/>
                <w:color w:val="000000"/>
                <w:sz w:val="20"/>
              </w:rPr>
              <w:t>
(cacdo:‌Destination‌Country‌Details)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Елдің коды </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Елдің қысқаша атауы</w:t>
            </w:r>
          </w:p>
          <w:p>
            <w:pPr>
              <w:spacing w:after="20"/>
              <w:ind w:left="20"/>
              <w:jc w:val="both"/>
            </w:pPr>
            <w:r>
              <w:rPr>
                <w:rFonts w:ascii="Times New Roman"/>
                <w:b w:val="false"/>
                <w:i w:val="false"/>
                <w:color w:val="000000"/>
                <w:sz w:val="20"/>
              </w:rPr>
              <w:t>
(casdo:‌Short‌Country‌Name)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Сауда-саттық елі</w:t>
            </w:r>
          </w:p>
          <w:p>
            <w:pPr>
              <w:spacing w:after="20"/>
              <w:ind w:left="20"/>
              <w:jc w:val="both"/>
            </w:pPr>
            <w:r>
              <w:rPr>
                <w:rFonts w:ascii="Times New Roman"/>
                <w:b w:val="false"/>
                <w:i w:val="false"/>
                <w:color w:val="000000"/>
                <w:sz w:val="20"/>
              </w:rPr>
              <w:t>
(cacdo:‌Trade‌Country‌Details)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Елдің коды </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Беру шарттары</w:t>
            </w:r>
          </w:p>
          <w:p>
            <w:pPr>
              <w:spacing w:after="20"/>
              <w:ind w:left="20"/>
              <w:jc w:val="both"/>
            </w:pPr>
            <w:r>
              <w:rPr>
                <w:rFonts w:ascii="Times New Roman"/>
                <w:b w:val="false"/>
                <w:i w:val="false"/>
                <w:color w:val="000000"/>
                <w:sz w:val="20"/>
              </w:rPr>
              <w:t>
(cacdo:‌Delivery‌Terms‌Details)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Беру шарттарының коды</w:t>
            </w:r>
          </w:p>
          <w:p>
            <w:pPr>
              <w:spacing w:after="20"/>
              <w:ind w:left="20"/>
              <w:jc w:val="both"/>
            </w:pPr>
            <w:r>
              <w:rPr>
                <w:rFonts w:ascii="Times New Roman"/>
                <w:b w:val="false"/>
                <w:i w:val="false"/>
                <w:color w:val="000000"/>
                <w:sz w:val="20"/>
              </w:rPr>
              <w:t>
(casdo:‌Delivery‌Terms‌Code)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(базис беру) шарттарының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географиялық пункттің (келісілген беру орнының)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Тауарларды беру түрінің коды</w:t>
            </w:r>
          </w:p>
          <w:p>
            <w:pPr>
              <w:spacing w:after="20"/>
              <w:ind w:left="20"/>
              <w:jc w:val="both"/>
            </w:pPr>
            <w:r>
              <w:rPr>
                <w:rFonts w:ascii="Times New Roman"/>
                <w:b w:val="false"/>
                <w:i w:val="false"/>
                <w:color w:val="000000"/>
                <w:sz w:val="20"/>
              </w:rPr>
              <w:t>
(casdo:‌Delivery‌Kind‌Code)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Құн</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декларацияланатын тауарлардың шарт бағасының валютасындағы немесе төлем (бағалау) валютасындағы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Қорытынды (жалпы) сомасы</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құрастырылмаған немесе бөлшектелген түрде, соның ішінде жиынтықсыз немесе аяқталмаған түрде өткізілетін тауардың жалпы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Валюта бағамы</w:t>
            </w:r>
          </w:p>
          <w:p>
            <w:pPr>
              <w:spacing w:after="20"/>
              <w:ind w:left="20"/>
              <w:jc w:val="both"/>
            </w:pPr>
            <w:r>
              <w:rPr>
                <w:rFonts w:ascii="Times New Roman"/>
                <w:b w:val="false"/>
                <w:i w:val="false"/>
                <w:color w:val="000000"/>
                <w:sz w:val="20"/>
              </w:rPr>
              <w:t>
(casdo:‌Exchange‌Rate)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бағасы валютасының немесе төлем (бағалау) валютасының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дәрежесіндегі көрсеткіш түрінде берілген, ондық санау жүйесіндегі ақша сомасының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Брутто салмағы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Жөнелтуші</w:t>
            </w:r>
          </w:p>
          <w:p>
            <w:pPr>
              <w:spacing w:after="20"/>
              <w:ind w:left="20"/>
              <w:jc w:val="both"/>
            </w:pPr>
            <w:r>
              <w:rPr>
                <w:rFonts w:ascii="Times New Roman"/>
                <w:b w:val="false"/>
                <w:i w:val="false"/>
                <w:color w:val="000000"/>
                <w:sz w:val="20"/>
              </w:rPr>
              <w:t>
(cacdo:‌Consignor‌Details)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13.9.8. Салық төлеушіні сәйкестендіргіш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 Жеке тұлғаны сәйкестендіргіш</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 Жеке тұлғаның куәлігі</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органды сәйкестендіргіш</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ол уәкілеттік берген, құжат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құжат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Салық төлеушіні сәйкестендіргіш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 Халықаралық почта жөнелтілімдерін алмасу (жөнелту)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почта жөнелтілімдерін алмасу (жөнелту) мекемесінің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Алушы</w:t>
            </w:r>
          </w:p>
          <w:p>
            <w:pPr>
              <w:spacing w:after="20"/>
              <w:ind w:left="20"/>
              <w:jc w:val="both"/>
            </w:pPr>
            <w:r>
              <w:rPr>
                <w:rFonts w:ascii="Times New Roman"/>
                <w:b w:val="false"/>
                <w:i w:val="false"/>
                <w:color w:val="000000"/>
                <w:sz w:val="20"/>
              </w:rPr>
              <w:t>
(cacdo:‌Consignee‌Details)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13.10.8. Салық төлеушіні сәйкестендіргіш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13.10.9.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 Жеке тұлғаны сәйкестендіргіш</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 Жеке тұлғаның куәлігі</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органды сәйкестендіргіш</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ол уәкілеттік берген, құжат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құжат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Салық төлеушіні сәйкестендіргіш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13.10.15.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 Халықаралық почта жөнелтілімдерін алмасу (жөнелту)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почта жөнелтілімдерін алмасу (жөнелту) мекемесінің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Тауар тұрған жер</w:t>
            </w:r>
          </w:p>
          <w:p>
            <w:pPr>
              <w:spacing w:after="20"/>
              <w:ind w:left="20"/>
              <w:jc w:val="both"/>
            </w:pPr>
            <w:r>
              <w:rPr>
                <w:rFonts w:ascii="Times New Roman"/>
                <w:b w:val="false"/>
                <w:i w:val="false"/>
                <w:color w:val="000000"/>
                <w:sz w:val="20"/>
              </w:rPr>
              <w:t>
(cacdo:‌Goods‌Location‌Details)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жер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Тауарлар тұрған жердің коды</w:t>
            </w:r>
          </w:p>
          <w:p>
            <w:pPr>
              <w:spacing w:after="20"/>
              <w:ind w:left="20"/>
              <w:jc w:val="both"/>
            </w:pPr>
            <w:r>
              <w:rPr>
                <w:rFonts w:ascii="Times New Roman"/>
                <w:b w:val="false"/>
                <w:i w:val="false"/>
                <w:color w:val="000000"/>
                <w:sz w:val="20"/>
              </w:rPr>
              <w:t>
(casdo:‌Goods‌Location‌Code)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жердің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жердің (теміржол станциясының, теңіз (өзен) портының, әуедегі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Кедендік бақылау аймағының нөмірі (сәйкестендіргіш)</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 тізіліміне қосу туралы куәлік, уақытша сақтау қоймаларының иелері тізіліміне қосу туралы куәлік, тұлғаның еркін (арнайы, ерекше) экономикалық аймақтың резиденті (қатысушысы) ретінде тіркелгенін куәландыратын құжат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 заңды тұлғаны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Тауарлар тұрған көлік құралы</w:t>
            </w:r>
          </w:p>
          <w:p>
            <w:pPr>
              <w:spacing w:after="20"/>
              <w:ind w:left="20"/>
              <w:jc w:val="both"/>
            </w:pPr>
            <w:r>
              <w:rPr>
                <w:rFonts w:ascii="Times New Roman"/>
                <w:b w:val="false"/>
                <w:i w:val="false"/>
                <w:color w:val="000000"/>
                <w:sz w:val="20"/>
              </w:rPr>
              <w:t>
(cacdo:‌Good‌Location‌Transport‌Means‌Details)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көлік құралына берген, жеке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көрсетілген код соның қағидаларына сәйкес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тұрған жердің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Тауар</w:t>
            </w:r>
          </w:p>
          <w:p>
            <w:pPr>
              <w:spacing w:after="20"/>
              <w:ind w:left="20"/>
              <w:jc w:val="both"/>
            </w:pPr>
            <w:r>
              <w:rPr>
                <w:rFonts w:ascii="Times New Roman"/>
                <w:b w:val="false"/>
                <w:i w:val="false"/>
                <w:color w:val="000000"/>
                <w:sz w:val="20"/>
              </w:rPr>
              <w:t>
(cacdo:‌GRAGoods‌Item‌Details)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коммерциялық, фирмалық немесе өзге дәстүрлі атауын қоса алғанда, тауардың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Брутто салмағы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Нетто салмағы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Тауар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Қадағалауға жататын тауардың белгісі</w:t>
            </w:r>
          </w:p>
          <w:p>
            <w:pPr>
              <w:spacing w:after="20"/>
              <w:ind w:left="20"/>
              <w:jc w:val="both"/>
            </w:pPr>
            <w:r>
              <w:rPr>
                <w:rFonts w:ascii="Times New Roman"/>
                <w:b w:val="false"/>
                <w:i w:val="false"/>
                <w:color w:val="000000"/>
                <w:sz w:val="20"/>
              </w:rPr>
              <w:t>
(casdo:‌Goods‌Traceability‌Code)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Тауарлар тобы</w:t>
            </w:r>
          </w:p>
          <w:p>
            <w:pPr>
              <w:spacing w:after="20"/>
              <w:ind w:left="20"/>
              <w:jc w:val="both"/>
            </w:pPr>
            <w:r>
              <w:rPr>
                <w:rFonts w:ascii="Times New Roman"/>
                <w:b w:val="false"/>
                <w:i w:val="false"/>
                <w:color w:val="000000"/>
                <w:sz w:val="20"/>
              </w:rPr>
              <w:t>
(cacdo:‌Goods‌Item‌Group‌Details)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тауарлардан сипаттамаларымен ерекшеленетін атауы бір тауарлар тобы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төлемдерді есептеу мен өндіріп алу, ішкі нарықты қорғау шараларын қолдану, тыйымдар мен шектеулердің сақталуын қамтамасыз ету, кеден органдарының зияткерлік меншік объектілеріне құқықтарды қорғау шараларын қабылдауы, сәйкестендіру, ЕАЭО СЭҚ ТН сәйкес он мәнді бір сыныптау кодына жатқызу үшін қажетті қосымша (сапалық, сандық, техникалық, коммерциялық) сипаттамаларды ескере отырып, тауарлар тобының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кеден органының тауарды сыныптау туралы шешіміне сәйкес Еуразиялық экономикалық одақтың кедендік шекарасы арқылы құрастырылмаған немесе бөлшектелген түрде, соның ішінде жиынтықсыз немесе аяқталмаған түрде өткізілетін тауар компонентінің нөмірі (позициясы)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 сәйкестендіргіш</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Тауар белгісінің атауы</w:t>
            </w:r>
          </w:p>
          <w:p>
            <w:pPr>
              <w:spacing w:after="20"/>
              <w:ind w:left="20"/>
              <w:jc w:val="both"/>
            </w:pPr>
            <w:r>
              <w:rPr>
                <w:rFonts w:ascii="Times New Roman"/>
                <w:b w:val="false"/>
                <w:i w:val="false"/>
                <w:color w:val="000000"/>
                <w:sz w:val="20"/>
              </w:rPr>
              <w:t>
(casdo:‌Trade‌Mark‌Name)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сабақтас құқықтар объектісінің, патенттің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Шығарылған жердің атауы</w:t>
            </w:r>
          </w:p>
          <w:p>
            <w:pPr>
              <w:spacing w:after="20"/>
              <w:ind w:left="20"/>
              <w:jc w:val="both"/>
            </w:pPr>
            <w:r>
              <w:rPr>
                <w:rFonts w:ascii="Times New Roman"/>
                <w:b w:val="false"/>
                <w:i w:val="false"/>
                <w:color w:val="000000"/>
                <w:sz w:val="20"/>
              </w:rPr>
              <w:t>
(casdo:‌Production‌Place‌Name)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Марканың атауы</w:t>
            </w:r>
          </w:p>
          <w:p>
            <w:pPr>
              <w:spacing w:after="20"/>
              <w:ind w:left="20"/>
              <w:jc w:val="both"/>
            </w:pPr>
            <w:r>
              <w:rPr>
                <w:rFonts w:ascii="Times New Roman"/>
                <w:b w:val="false"/>
                <w:i w:val="false"/>
                <w:color w:val="000000"/>
                <w:sz w:val="20"/>
              </w:rPr>
              <w:t>
(csdo:‌Product‌Mark‌Name)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Модельдің атауы</w:t>
            </w:r>
          </w:p>
          <w:p>
            <w:pPr>
              <w:spacing w:after="20"/>
              <w:ind w:left="20"/>
              <w:jc w:val="both"/>
            </w:pPr>
            <w:r>
              <w:rPr>
                <w:rFonts w:ascii="Times New Roman"/>
                <w:b w:val="false"/>
                <w:i w:val="false"/>
                <w:color w:val="000000"/>
                <w:sz w:val="20"/>
              </w:rPr>
              <w:t>
(csdo:‌Product‌Model‌Name)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моделінің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Өнімді сәйкестендіргіш</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 бірегей сәйкестендіргіш немесе тауар артикулі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Сорт атауы</w:t>
            </w:r>
          </w:p>
          <w:p>
            <w:pPr>
              <w:spacing w:after="20"/>
              <w:ind w:left="20"/>
              <w:jc w:val="both"/>
            </w:pPr>
            <w:r>
              <w:rPr>
                <w:rFonts w:ascii="Times New Roman"/>
                <w:b w:val="false"/>
                <w:i w:val="false"/>
                <w:color w:val="000000"/>
                <w:sz w:val="20"/>
              </w:rPr>
              <w:t>
(csdo:‌Product‌Sort‌Name)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сортының (сорттар тобының)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Стандарт атауы</w:t>
            </w:r>
          </w:p>
          <w:p>
            <w:pPr>
              <w:spacing w:after="20"/>
              <w:ind w:left="20"/>
              <w:jc w:val="both"/>
            </w:pPr>
            <w:r>
              <w:rPr>
                <w:rFonts w:ascii="Times New Roman"/>
                <w:b w:val="false"/>
                <w:i w:val="false"/>
                <w:color w:val="000000"/>
                <w:sz w:val="20"/>
              </w:rPr>
              <w:t>
(casdo:‌Standard‌Name)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ұйымдық) немесе тауарға техникалық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Өнім бірлігін сәйкестендіргіш</w:t>
            </w:r>
          </w:p>
          <w:p>
            <w:pPr>
              <w:spacing w:after="20"/>
              <w:ind w:left="20"/>
              <w:jc w:val="both"/>
            </w:pPr>
            <w:r>
              <w:rPr>
                <w:rFonts w:ascii="Times New Roman"/>
                <w:b w:val="false"/>
                <w:i w:val="false"/>
                <w:color w:val="000000"/>
                <w:sz w:val="20"/>
              </w:rPr>
              <w:t>
(csdo:‌Product‌Instance‌Id)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данасын бірегей сәйкестендіргіш (сериялық нөмір,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Өндірілген күн</w:t>
            </w:r>
          </w:p>
          <w:p>
            <w:pPr>
              <w:spacing w:after="20"/>
              <w:ind w:left="20"/>
              <w:jc w:val="both"/>
            </w:pPr>
            <w:r>
              <w:rPr>
                <w:rFonts w:ascii="Times New Roman"/>
                <w:b w:val="false"/>
                <w:i w:val="false"/>
                <w:color w:val="000000"/>
                <w:sz w:val="20"/>
              </w:rPr>
              <w:t>
(csdo:‌Manufacture‌Date)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өндірілген (дайындалған)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Өндіруші</w:t>
            </w:r>
          </w:p>
          <w:p>
            <w:pPr>
              <w:spacing w:after="20"/>
              <w:ind w:left="20"/>
              <w:jc w:val="both"/>
            </w:pPr>
            <w:r>
              <w:rPr>
                <w:rFonts w:ascii="Times New Roman"/>
                <w:b w:val="false"/>
                <w:i w:val="false"/>
                <w:color w:val="000000"/>
                <w:sz w:val="20"/>
              </w:rPr>
              <w:t>
(cacdo:‌Manufacturer‌Details)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Салық төлеушіні сәйкестендіргіш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Есепке қою себебінің коды </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Жеке тұлғаны сәйкестендіргіш</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*.4.3.7.2.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Объектінің габариттік мөлшері</w:t>
            </w:r>
          </w:p>
          <w:p>
            <w:pPr>
              <w:spacing w:after="20"/>
              <w:ind w:left="20"/>
              <w:jc w:val="both"/>
            </w:pPr>
            <w:r>
              <w:rPr>
                <w:rFonts w:ascii="Times New Roman"/>
                <w:b w:val="false"/>
                <w:i w:val="false"/>
                <w:color w:val="000000"/>
                <w:sz w:val="20"/>
              </w:rPr>
              <w:t>
(ccdo:‌Unified‌Overall‌Dimension‌Details)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сызықтық мөлшері (ұзындығы, ені және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Ұзындығы</w:t>
            </w:r>
          </w:p>
          <w:p>
            <w:pPr>
              <w:spacing w:after="20"/>
              <w:ind w:left="20"/>
              <w:jc w:val="both"/>
            </w:pPr>
            <w:r>
              <w:rPr>
                <w:rFonts w:ascii="Times New Roman"/>
                <w:b w:val="false"/>
                <w:i w:val="false"/>
                <w:color w:val="000000"/>
                <w:sz w:val="20"/>
              </w:rPr>
              <w:t>
(csdo:‌Unified‌Length‌Measure)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Ені</w:t>
            </w:r>
          </w:p>
          <w:p>
            <w:pPr>
              <w:spacing w:after="20"/>
              <w:ind w:left="20"/>
              <w:jc w:val="both"/>
            </w:pPr>
            <w:r>
              <w:rPr>
                <w:rFonts w:ascii="Times New Roman"/>
                <w:b w:val="false"/>
                <w:i w:val="false"/>
                <w:color w:val="000000"/>
                <w:sz w:val="20"/>
              </w:rPr>
              <w:t>
(csdo:‌Unified‌Width‌Measure)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Биіктігі</w:t>
            </w:r>
          </w:p>
          <w:p>
            <w:pPr>
              <w:spacing w:after="20"/>
              <w:ind w:left="20"/>
              <w:jc w:val="both"/>
            </w:pPr>
            <w:r>
              <w:rPr>
                <w:rFonts w:ascii="Times New Roman"/>
                <w:b w:val="false"/>
                <w:i w:val="false"/>
                <w:color w:val="000000"/>
                <w:sz w:val="20"/>
              </w:rPr>
              <w:t>
(csdo:‌Unified‌Height‌Measure)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Ағаш материалдар туралы мәліметтер</w:t>
            </w:r>
          </w:p>
          <w:p>
            <w:pPr>
              <w:spacing w:after="20"/>
              <w:ind w:left="20"/>
              <w:jc w:val="both"/>
            </w:pPr>
            <w:r>
              <w:rPr>
                <w:rFonts w:ascii="Times New Roman"/>
                <w:b w:val="false"/>
                <w:i w:val="false"/>
                <w:color w:val="000000"/>
                <w:sz w:val="20"/>
              </w:rPr>
              <w:t>
(cacdo:‌Wood‌Description‌Details)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Тауардың сортименті</w:t>
            </w:r>
          </w:p>
          <w:p>
            <w:pPr>
              <w:spacing w:after="20"/>
              <w:ind w:left="20"/>
              <w:jc w:val="both"/>
            </w:pPr>
            <w:r>
              <w:rPr>
                <w:rFonts w:ascii="Times New Roman"/>
                <w:b w:val="false"/>
                <w:i w:val="false"/>
                <w:color w:val="000000"/>
                <w:sz w:val="20"/>
              </w:rPr>
              <w:t>
(casdo:‌Wood‌Sortiment‌Name)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Ағаш түрінің атауы</w:t>
            </w:r>
          </w:p>
          <w:p>
            <w:pPr>
              <w:spacing w:after="20"/>
              <w:ind w:left="20"/>
              <w:jc w:val="both"/>
            </w:pPr>
            <w:r>
              <w:rPr>
                <w:rFonts w:ascii="Times New Roman"/>
                <w:b w:val="false"/>
                <w:i w:val="false"/>
                <w:color w:val="000000"/>
                <w:sz w:val="20"/>
              </w:rPr>
              <w:t>
(casdo:‌Wood‌Kind‌Name)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Сорт атауы</w:t>
            </w:r>
          </w:p>
          <w:p>
            <w:pPr>
              <w:spacing w:after="20"/>
              <w:ind w:left="20"/>
              <w:jc w:val="both"/>
            </w:pPr>
            <w:r>
              <w:rPr>
                <w:rFonts w:ascii="Times New Roman"/>
                <w:b w:val="false"/>
                <w:i w:val="false"/>
                <w:color w:val="000000"/>
                <w:sz w:val="20"/>
              </w:rPr>
              <w:t>
(csdo:‌Product‌Sort‌Name)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сортының (сорттар тобының)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Әдіп шамасы</w:t>
            </w:r>
          </w:p>
          <w:p>
            <w:pPr>
              <w:spacing w:after="20"/>
              <w:ind w:left="20"/>
              <w:jc w:val="both"/>
            </w:pPr>
            <w:r>
              <w:rPr>
                <w:rFonts w:ascii="Times New Roman"/>
                <w:b w:val="false"/>
                <w:i w:val="false"/>
                <w:color w:val="000000"/>
                <w:sz w:val="20"/>
              </w:rPr>
              <w:t>
(cacdo:‌Allowance‌Details)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ені мен биіктігі бойынша әдіп шамасы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Ұзындығы</w:t>
            </w:r>
          </w:p>
          <w:p>
            <w:pPr>
              <w:spacing w:after="20"/>
              <w:ind w:left="20"/>
              <w:jc w:val="both"/>
            </w:pPr>
            <w:r>
              <w:rPr>
                <w:rFonts w:ascii="Times New Roman"/>
                <w:b w:val="false"/>
                <w:i w:val="false"/>
                <w:color w:val="000000"/>
                <w:sz w:val="20"/>
              </w:rPr>
              <w:t>
(csdo:‌Unified‌Length‌Measure)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 Ені</w:t>
            </w:r>
          </w:p>
          <w:p>
            <w:pPr>
              <w:spacing w:after="20"/>
              <w:ind w:left="20"/>
              <w:jc w:val="both"/>
            </w:pPr>
            <w:r>
              <w:rPr>
                <w:rFonts w:ascii="Times New Roman"/>
                <w:b w:val="false"/>
                <w:i w:val="false"/>
                <w:color w:val="000000"/>
                <w:sz w:val="20"/>
              </w:rPr>
              <w:t>
(csdo:‌Unified‌Width‌Measure)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 Биіктігі</w:t>
            </w:r>
          </w:p>
          <w:p>
            <w:pPr>
              <w:spacing w:after="20"/>
              <w:ind w:left="20"/>
              <w:jc w:val="both"/>
            </w:pPr>
            <w:r>
              <w:rPr>
                <w:rFonts w:ascii="Times New Roman"/>
                <w:b w:val="false"/>
                <w:i w:val="false"/>
                <w:color w:val="000000"/>
                <w:sz w:val="20"/>
              </w:rPr>
              <w:t>
(csdo:‌Unified‌Height‌Measure)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Ауытқулар шамасы</w:t>
            </w:r>
          </w:p>
          <w:p>
            <w:pPr>
              <w:spacing w:after="20"/>
              <w:ind w:left="20"/>
              <w:jc w:val="both"/>
            </w:pPr>
            <w:r>
              <w:rPr>
                <w:rFonts w:ascii="Times New Roman"/>
                <w:b w:val="false"/>
                <w:i w:val="false"/>
                <w:color w:val="000000"/>
                <w:sz w:val="20"/>
              </w:rPr>
              <w:t>
(cacdo:‌Deviation‌Details)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ені мен биіктігі бойынша ауытқулар шамасы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Ұзындығы</w:t>
            </w:r>
          </w:p>
          <w:p>
            <w:pPr>
              <w:spacing w:after="20"/>
              <w:ind w:left="20"/>
              <w:jc w:val="both"/>
            </w:pPr>
            <w:r>
              <w:rPr>
                <w:rFonts w:ascii="Times New Roman"/>
                <w:b w:val="false"/>
                <w:i w:val="false"/>
                <w:color w:val="000000"/>
                <w:sz w:val="20"/>
              </w:rPr>
              <w:t>
(csdo:‌Unified‌Length‌Measure)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 Ені</w:t>
            </w:r>
          </w:p>
          <w:p>
            <w:pPr>
              <w:spacing w:after="20"/>
              <w:ind w:left="20"/>
              <w:jc w:val="both"/>
            </w:pPr>
            <w:r>
              <w:rPr>
                <w:rFonts w:ascii="Times New Roman"/>
                <w:b w:val="false"/>
                <w:i w:val="false"/>
                <w:color w:val="000000"/>
                <w:sz w:val="20"/>
              </w:rPr>
              <w:t>
(csdo:‌Unified‌Width‌Measure)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 Биіктігі</w:t>
            </w:r>
          </w:p>
          <w:p>
            <w:pPr>
              <w:spacing w:after="20"/>
              <w:ind w:left="20"/>
              <w:jc w:val="both"/>
            </w:pPr>
            <w:r>
              <w:rPr>
                <w:rFonts w:ascii="Times New Roman"/>
                <w:b w:val="false"/>
                <w:i w:val="false"/>
                <w:color w:val="000000"/>
                <w:sz w:val="20"/>
              </w:rPr>
              <w:t>
(csdo:‌Unified‌Height‌Measure)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Диаметрлер диапазоны </w:t>
            </w:r>
          </w:p>
          <w:p>
            <w:pPr>
              <w:spacing w:after="20"/>
              <w:ind w:left="20"/>
              <w:jc w:val="both"/>
            </w:pPr>
            <w:r>
              <w:rPr>
                <w:rFonts w:ascii="Times New Roman"/>
                <w:b w:val="false"/>
                <w:i w:val="false"/>
                <w:color w:val="000000"/>
                <w:sz w:val="20"/>
              </w:rPr>
              <w:t>
(cacdo:‌Diameter‌Range‌Details)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диаметрлер диапазоны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Диапазонның ең аз шамасы</w:t>
            </w:r>
          </w:p>
          <w:p>
            <w:pPr>
              <w:spacing w:after="20"/>
              <w:ind w:left="20"/>
              <w:jc w:val="both"/>
            </w:pPr>
            <w:r>
              <w:rPr>
                <w:rFonts w:ascii="Times New Roman"/>
                <w:b w:val="false"/>
                <w:i w:val="false"/>
                <w:color w:val="000000"/>
                <w:sz w:val="20"/>
              </w:rPr>
              <w:t>
(casdo:‌Min‌Range‌Measure)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 Диапазонның ең көп шамасы</w:t>
            </w:r>
          </w:p>
          <w:p>
            <w:pPr>
              <w:spacing w:after="20"/>
              <w:ind w:left="20"/>
              <w:jc w:val="both"/>
            </w:pPr>
            <w:r>
              <w:rPr>
                <w:rFonts w:ascii="Times New Roman"/>
                <w:b w:val="false"/>
                <w:i w:val="false"/>
                <w:color w:val="000000"/>
                <w:sz w:val="20"/>
              </w:rPr>
              <w:t>
(casdo:‌Max‌Range‌Measure)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Келісімшартқа сәйкес көлем</w:t>
            </w:r>
          </w:p>
          <w:p>
            <w:pPr>
              <w:spacing w:after="20"/>
              <w:ind w:left="20"/>
              <w:jc w:val="both"/>
            </w:pPr>
            <w:r>
              <w:rPr>
                <w:rFonts w:ascii="Times New Roman"/>
                <w:b w:val="false"/>
                <w:i w:val="false"/>
                <w:color w:val="000000"/>
                <w:sz w:val="20"/>
              </w:rPr>
              <w:t>
(casdo:‌Contract‌Volume‌Measure)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тауар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Іс жүзіндегі көлем</w:t>
            </w:r>
          </w:p>
          <w:p>
            <w:pPr>
              <w:spacing w:after="20"/>
              <w:ind w:left="20"/>
              <w:jc w:val="both"/>
            </w:pPr>
            <w:r>
              <w:rPr>
                <w:rFonts w:ascii="Times New Roman"/>
                <w:b w:val="false"/>
                <w:i w:val="false"/>
                <w:color w:val="000000"/>
                <w:sz w:val="20"/>
              </w:rPr>
              <w:t>
(casdo:‌Fact‌Volume‌Measure)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тауар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Тауар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Қосымша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Зияткерлік меншік объектісін тіркеу нөмірі</w:t>
            </w:r>
          </w:p>
          <w:p>
            <w:pPr>
              <w:spacing w:after="20"/>
              <w:ind w:left="20"/>
              <w:jc w:val="both"/>
            </w:pPr>
            <w:r>
              <w:rPr>
                <w:rFonts w:ascii="Times New Roman"/>
                <w:b w:val="false"/>
                <w:i w:val="false"/>
                <w:color w:val="000000"/>
                <w:sz w:val="20"/>
              </w:rPr>
              <w:t>
(cacdo:‌IPObject‌Registry‌Id‌Details)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зияткерлік меншік объектісін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объектілерінің тізілімі типінің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Қадағалауға жататын тауар саны</w:t>
            </w:r>
          </w:p>
          <w:p>
            <w:pPr>
              <w:spacing w:after="20"/>
              <w:ind w:left="20"/>
              <w:jc w:val="both"/>
            </w:pPr>
            <w:r>
              <w:rPr>
                <w:rFonts w:ascii="Times New Roman"/>
                <w:b w:val="false"/>
                <w:i w:val="false"/>
                <w:color w:val="000000"/>
                <w:sz w:val="20"/>
              </w:rPr>
              <w:t>
(cacdo:‌Goods‌Traceability‌Measure‌Details)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Шығарылған елі</w:t>
            </w:r>
          </w:p>
          <w:p>
            <w:pPr>
              <w:spacing w:after="20"/>
              <w:ind w:left="20"/>
              <w:jc w:val="both"/>
            </w:pPr>
            <w:r>
              <w:rPr>
                <w:rFonts w:ascii="Times New Roman"/>
                <w:b w:val="false"/>
                <w:i w:val="false"/>
                <w:color w:val="000000"/>
                <w:sz w:val="20"/>
              </w:rPr>
              <w:t>
(cacdo:‌Origin‌Country‌Details)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Құны</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13.12.13. Алдыңғы құжат</w:t>
            </w:r>
          </w:p>
          <w:p>
            <w:pPr>
              <w:spacing w:after="20"/>
              <w:ind w:left="20"/>
              <w:jc w:val="both"/>
            </w:pPr>
            <w:r>
              <w:rPr>
                <w:rFonts w:ascii="Times New Roman"/>
                <w:b w:val="false"/>
                <w:i w:val="false"/>
                <w:color w:val="000000"/>
                <w:sz w:val="20"/>
              </w:rPr>
              <w:t>
(cacdo:‌Preceding‌Doc‌Details)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жазбаны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(рұқсат беру) кедендік рәсімімен орналастырылған тауарлар болып табылатын, халықаралық тасымалдың уақытша әкетілген көлік құралдарына қатысты тауарларға арналған декларацияны немесе операциялар жасау туралы өтінішті бергенге дейін тауарларға арналған декларацияның, транзиттік декларацияның, тауарларды шығару туралы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 тіркеу нөмірі</w:t>
            </w:r>
          </w:p>
          <w:p>
            <w:pPr>
              <w:spacing w:after="20"/>
              <w:ind w:left="20"/>
              <w:jc w:val="both"/>
            </w:pPr>
            <w:r>
              <w:rPr>
                <w:rFonts w:ascii="Times New Roman"/>
                <w:b w:val="false"/>
                <w:i w:val="false"/>
                <w:color w:val="000000"/>
                <w:sz w:val="20"/>
              </w:rPr>
              <w:t>
(cacdo:‌Preliminary‌Information‌Id‌Details)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тіркеген кезде берілетін реттік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 тіркеу нөмірі</w:t>
            </w:r>
          </w:p>
          <w:p>
            <w:pPr>
              <w:spacing w:after="20"/>
              <w:ind w:left="20"/>
              <w:jc w:val="both"/>
            </w:pPr>
            <w:r>
              <w:rPr>
                <w:rFonts w:ascii="Times New Roman"/>
                <w:b w:val="false"/>
                <w:i w:val="false"/>
                <w:color w:val="000000"/>
                <w:sz w:val="20"/>
              </w:rPr>
              <w:t>
(cacdo:‌TIRId‌Details)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құжат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тауардың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алдыңғы құжатта көрсетілген тауардың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салмағы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жасаған кезде пайдаланылған немесе декларацияланатын тауардың құрамына кірген тауардың нетто салмағы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салмағы</w:t>
            </w:r>
          </w:p>
          <w:p>
            <w:pPr>
              <w:spacing w:after="20"/>
              <w:ind w:left="20"/>
              <w:jc w:val="both"/>
            </w:pPr>
            <w:r>
              <w:rPr>
                <w:rFonts w:ascii="Times New Roman"/>
                <w:b w:val="false"/>
                <w:i w:val="false"/>
                <w:color w:val="000000"/>
                <w:sz w:val="20"/>
              </w:rPr>
              <w:t>
(casdo:‌Pre‌Declaration‌Net‌Mass‌Measure)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алдыңғы кедендік құжатта көрсетілген нетто салмағы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құны</w:t>
            </w:r>
          </w:p>
          <w:p>
            <w:pPr>
              <w:spacing w:after="20"/>
              <w:ind w:left="20"/>
              <w:jc w:val="both"/>
            </w:pPr>
            <w:r>
              <w:rPr>
                <w:rFonts w:ascii="Times New Roman"/>
                <w:b w:val="false"/>
                <w:i w:val="false"/>
                <w:color w:val="000000"/>
                <w:sz w:val="20"/>
              </w:rPr>
              <w:t>
(casdo:‌Customs‌Value‌Amount)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 көрсетілген кедендік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кезде пайдаланылған немесе декларацияланатын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Қосымша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13.12.14. Ұсынылған құжат</w:t>
            </w:r>
          </w:p>
          <w:p>
            <w:pPr>
              <w:spacing w:after="20"/>
              <w:ind w:left="20"/>
              <w:jc w:val="both"/>
            </w:pPr>
            <w:r>
              <w:rPr>
                <w:rFonts w:ascii="Times New Roman"/>
                <w:b w:val="false"/>
                <w:i w:val="false"/>
                <w:color w:val="000000"/>
                <w:sz w:val="20"/>
              </w:rPr>
              <w:t>
(cacdo:‌GRAPresented‌Doc‌Details)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не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органды сәйкестендіргіш</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(cacdo:‌Information‌Source‌Details)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"Интернет" желісіндегі ақпараттық ресурс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 көзінің немесе ресурсының атауы</w:t>
            </w:r>
          </w:p>
          <w:p>
            <w:pPr>
              <w:spacing w:after="20"/>
              <w:ind w:left="20"/>
              <w:jc w:val="both"/>
            </w:pPr>
            <w:r>
              <w:rPr>
                <w:rFonts w:ascii="Times New Roman"/>
                <w:b w:val="false"/>
                <w:i w:val="false"/>
                <w:color w:val="000000"/>
                <w:sz w:val="20"/>
              </w:rPr>
              <w:t>
(casdo:‌Information‌Source‌Name)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ресурсының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Егжей-тегжейлі мәліметтерге сілтеме</w:t>
            </w:r>
          </w:p>
          <w:p>
            <w:pPr>
              <w:spacing w:after="20"/>
              <w:ind w:left="20"/>
              <w:jc w:val="both"/>
            </w:pPr>
            <w:r>
              <w:rPr>
                <w:rFonts w:ascii="Times New Roman"/>
                <w:b w:val="false"/>
                <w:i w:val="false"/>
                <w:color w:val="000000"/>
                <w:sz w:val="20"/>
              </w:rPr>
              <w:t>
(csdo:‌Details‌Resource‌Id)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ресурсына сілтеме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ресурсына жүгінген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 сәйкестендіргіш</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бірмәнді сілтеме жасау мақсаты үшін пайдаланылатын бірегей сәйкестендіргіш немесе жазбаның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Қоймада электрондық құжатты сәйкестендіргіш</w:t>
            </w:r>
          </w:p>
          <w:p>
            <w:pPr>
              <w:spacing w:after="20"/>
              <w:ind w:left="20"/>
              <w:jc w:val="both"/>
            </w:pPr>
            <w:r>
              <w:rPr>
                <w:rFonts w:ascii="Times New Roman"/>
                <w:b w:val="false"/>
                <w:i w:val="false"/>
                <w:color w:val="000000"/>
                <w:sz w:val="20"/>
              </w:rPr>
              <w:t>
(cacdo:‌Doc‌Arch‌Id‌Details)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қоймаға орналастыру кезінде құжатқа (мәліметтерге) берілген сәйкестендіргіштер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Электрондық құжаттардың қоймасын сәйкестендіргіш</w:t>
            </w:r>
          </w:p>
          <w:p>
            <w:pPr>
              <w:spacing w:after="20"/>
              <w:ind w:left="20"/>
              <w:jc w:val="both"/>
            </w:pPr>
            <w:r>
              <w:rPr>
                <w:rFonts w:ascii="Times New Roman"/>
                <w:b w:val="false"/>
                <w:i w:val="false"/>
                <w:color w:val="000000"/>
                <w:sz w:val="20"/>
              </w:rPr>
              <w:t>
(casdo:‌EArch‌Id)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қоймасын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Қоймадағы электрондық құжатты (мәліметтерді) сәйкестендіргіш </w:t>
            </w:r>
          </w:p>
          <w:p>
            <w:pPr>
              <w:spacing w:after="20"/>
              <w:ind w:left="20"/>
              <w:jc w:val="both"/>
            </w:pPr>
            <w:r>
              <w:rPr>
                <w:rFonts w:ascii="Times New Roman"/>
                <w:b w:val="false"/>
                <w:i w:val="false"/>
                <w:color w:val="000000"/>
                <w:sz w:val="20"/>
              </w:rPr>
              <w:t>
(casdo:‌EDoc‌Arch‌Id)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 іс жүзінде ұсыну туралы мәліметтер</w:t>
            </w:r>
          </w:p>
          <w:p>
            <w:pPr>
              <w:spacing w:after="20"/>
              <w:ind w:left="20"/>
              <w:jc w:val="both"/>
            </w:pPr>
            <w:r>
              <w:rPr>
                <w:rFonts w:ascii="Times New Roman"/>
                <w:b w:val="false"/>
                <w:i w:val="false"/>
                <w:color w:val="000000"/>
                <w:sz w:val="20"/>
              </w:rPr>
              <w:t>
(cacdo:‌Document‌Presenting‌Details)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іс жүзінде ұсыну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Құжатты ұсыну коды</w:t>
            </w:r>
          </w:p>
          <w:p>
            <w:pPr>
              <w:spacing w:after="20"/>
              <w:ind w:left="20"/>
              <w:jc w:val="both"/>
            </w:pPr>
            <w:r>
              <w:rPr>
                <w:rFonts w:ascii="Times New Roman"/>
                <w:b w:val="false"/>
                <w:i w:val="false"/>
                <w:color w:val="000000"/>
                <w:sz w:val="20"/>
              </w:rPr>
              <w:t>
(casdo:‌Doc‌Present‌Kind‌Code)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 ұсынылған күн</w:t>
            </w:r>
          </w:p>
          <w:p>
            <w:pPr>
              <w:spacing w:after="20"/>
              <w:ind w:left="20"/>
              <w:jc w:val="both"/>
            </w:pPr>
            <w:r>
              <w:rPr>
                <w:rFonts w:ascii="Times New Roman"/>
                <w:b w:val="false"/>
                <w:i w:val="false"/>
                <w:color w:val="000000"/>
                <w:sz w:val="20"/>
              </w:rPr>
              <w:t>
(casdo:‌Doc‌Present‌Date)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орындалуға тиіс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Кеден құжатын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уақытша әкелу (рұқсат беру) кедендік рәсімімен орналастырылған тауарлар болып табылатын, халықаралық тасымалдың уақытша әкетілген көлік құралдарына қатысты тауарларға арналған декларацияны немесе операциялар жасау туралы өтінішті бергенге дейін тауарларға арналған декларацияның, транзиттік декларацияның, тауарларды шығару туралы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 Реттік нөмірі</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ХЖТ кітапшасын тіркеу нөмірі</w:t>
            </w:r>
          </w:p>
          <w:p>
            <w:pPr>
              <w:spacing w:after="20"/>
              <w:ind w:left="20"/>
              <w:jc w:val="both"/>
            </w:pPr>
            <w:r>
              <w:rPr>
                <w:rFonts w:ascii="Times New Roman"/>
                <w:b w:val="false"/>
                <w:i w:val="false"/>
                <w:color w:val="000000"/>
                <w:sz w:val="20"/>
              </w:rPr>
              <w:t>
(cacdo:‌TIRId‌Details)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ұсынылған құжат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 ХЖТ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 ХЖТ кітапшасын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Алдыңғы құжаттың нөмірі</w:t>
            </w:r>
          </w:p>
          <w:p>
            <w:pPr>
              <w:spacing w:after="20"/>
              <w:ind w:left="20"/>
              <w:jc w:val="both"/>
            </w:pPr>
            <w:r>
              <w:rPr>
                <w:rFonts w:ascii="Times New Roman"/>
                <w:b w:val="false"/>
                <w:i w:val="false"/>
                <w:color w:val="000000"/>
                <w:sz w:val="20"/>
              </w:rPr>
              <w:t>
(casdo:‌Preceding‌Doc‌Id)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құжат қоса берілген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ұсынылып отырған құжат қоса берілген өзге құжат берілген, қол қойылған, бекітілген немесе тіркелген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Кедендік және өзге де баждарды төлеу бойынша міндеттің орындалуына берілген қамтамасыз ету</w:t>
            </w:r>
          </w:p>
          <w:p>
            <w:pPr>
              <w:spacing w:after="20"/>
              <w:ind w:left="20"/>
              <w:jc w:val="both"/>
            </w:pPr>
            <w:r>
              <w:rPr>
                <w:rFonts w:ascii="Times New Roman"/>
                <w:b w:val="false"/>
                <w:i w:val="false"/>
                <w:color w:val="000000"/>
                <w:sz w:val="20"/>
              </w:rPr>
              <w:t>
(cacdo:‌Payment‌Guarantee‌Details)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баждарды төлеу бойынша міндеттің орындалуына берілген қамтамасыз ету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Кедендік баждарды, салықтарды төлеу бойынша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бойынша міндеттің орындалуын қамтамасыз ету тәсілінің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Қамтамасыз ету сомасы (мөлшері)</w:t>
            </w:r>
          </w:p>
          <w:p>
            <w:pPr>
              <w:spacing w:after="20"/>
              <w:ind w:left="20"/>
              <w:jc w:val="both"/>
            </w:pPr>
            <w:r>
              <w:rPr>
                <w:rFonts w:ascii="Times New Roman"/>
                <w:b w:val="false"/>
                <w:i w:val="false"/>
                <w:color w:val="000000"/>
                <w:sz w:val="20"/>
              </w:rPr>
              <w:t>
(casdo:‌Guarantee‌Amount)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Кедендік және өзге де баждарды төлеу бойынша міндеттің орындалуын қамтамасыз етудің ұсынылғанын (қабылданғанын) растайтын құжат</w:t>
            </w:r>
          </w:p>
          <w:p>
            <w:pPr>
              <w:spacing w:after="20"/>
              <w:ind w:left="20"/>
              <w:jc w:val="both"/>
            </w:pPr>
            <w:r>
              <w:rPr>
                <w:rFonts w:ascii="Times New Roman"/>
                <w:b w:val="false"/>
                <w:i w:val="false"/>
                <w:color w:val="000000"/>
                <w:sz w:val="20"/>
              </w:rPr>
              <w:t>
(cacdo:‌Guarantee‌Doc‌Details)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баждарды төлеу бойынша міндеттің орындалуын қамтамасыз етудің ұсынылғанын (қабылданғанын)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13.13.4. Салық төлеушіні сәйкестендіргіш </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салық төлеуші тіркелген елдің салық төлеушілер тізіліміндегі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 Банкті сәйкестендіргіш</w:t>
            </w:r>
          </w:p>
          <w:p>
            <w:pPr>
              <w:spacing w:after="20"/>
              <w:ind w:left="20"/>
              <w:jc w:val="both"/>
            </w:pPr>
            <w:r>
              <w:rPr>
                <w:rFonts w:ascii="Times New Roman"/>
                <w:b w:val="false"/>
                <w:i w:val="false"/>
                <w:color w:val="000000"/>
                <w:sz w:val="20"/>
              </w:rPr>
              <w:t>
(csdo:‌Bank‌Id)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кеден өкілі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Кеден өкілдерінің тізіліміне енгізу туралы құжат</w:t>
            </w:r>
          </w:p>
          <w:p>
            <w:pPr>
              <w:spacing w:after="20"/>
              <w:ind w:left="20"/>
              <w:jc w:val="both"/>
            </w:pPr>
            <w:r>
              <w:rPr>
                <w:rFonts w:ascii="Times New Roman"/>
                <w:b w:val="false"/>
                <w:i w:val="false"/>
                <w:color w:val="000000"/>
                <w:sz w:val="20"/>
              </w:rPr>
              <w:t>
(cacdo:‌Broker‌Registry‌Doc‌Details)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өкілдерінің тізіліміне енгізу туралы құжаттың тіркеу нөмірі немесе тұлғаның тізілімдегі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 заңды тұлғаны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Кеден өкілінің декларантпен (өтініш берушімен) шарты</w:t>
            </w:r>
          </w:p>
          <w:p>
            <w:pPr>
              <w:spacing w:after="20"/>
              <w:ind w:left="20"/>
              <w:jc w:val="both"/>
            </w:pPr>
            <w:r>
              <w:rPr>
                <w:rFonts w:ascii="Times New Roman"/>
                <w:b w:val="false"/>
                <w:i w:val="false"/>
                <w:color w:val="000000"/>
                <w:sz w:val="20"/>
              </w:rPr>
              <w:t>
(cacdo:‌Representative‌Contract‌Details)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 құжатын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жеке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Құжатқа қол қойған тұлға</w:t>
            </w:r>
          </w:p>
          <w:p>
            <w:pPr>
              <w:spacing w:after="20"/>
              <w:ind w:left="20"/>
              <w:jc w:val="both"/>
            </w:pPr>
            <w:r>
              <w:rPr>
                <w:rFonts w:ascii="Times New Roman"/>
                <w:b w:val="false"/>
                <w:i w:val="false"/>
                <w:color w:val="000000"/>
                <w:sz w:val="20"/>
              </w:rPr>
              <w:t>
(cacdo:‌Signing‌Details)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Қол қойылған күні</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Жеке тұлғаның куәлігі</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адамның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 Уәкілетті органды сәйкестендіргіш</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ол уәкілеттік берген, құжат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құжат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Кедендік ресімдеу жөніндегі маманың біліктілік аттестатының нөмірі </w:t>
            </w:r>
          </w:p>
          <w:p>
            <w:pPr>
              <w:spacing w:after="20"/>
              <w:ind w:left="20"/>
              <w:jc w:val="both"/>
            </w:pPr>
            <w:r>
              <w:rPr>
                <w:rFonts w:ascii="Times New Roman"/>
                <w:b w:val="false"/>
                <w:i w:val="false"/>
                <w:color w:val="000000"/>
                <w:sz w:val="20"/>
              </w:rPr>
              <w:t>
(casdo:‌Qualification‌Certificate‌Id)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9-тармақтың бірінші абзацындағы, 4-кестенің атауындағы, 10-тармақтың бірінші абзацындағы және 6-кестенің атауындағы "пайдаланылатын" деген сөз "пайдаланылған"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5 және 7-кестелердің атауларындағы "пайдаланылатын" деген сөз "пайдаланылған"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7-кестедегі 14-позицияның "Мәндер саласы" деген графасы "|\d{3,4}" деген белгіленіммен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11-тармақтың бірінші абзацында және 8-кестенің атауында: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"деректері моделі"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"пайдаланылатын" деген сөз "пайдаланылған"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9-кесиеде: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атауында:</w:t>
      </w:r>
    </w:p>
    <w:p>
      <w:pPr>
        <w:spacing w:after="0"/>
        <w:ind w:left="0"/>
        <w:jc w:val="both"/>
      </w:pPr>
      <w:r>
        <w:rPr>
          <w:rFonts w:ascii="Times New Roman"/>
          <w:b w:val="false"/>
          <w:i w:val="false"/>
          <w:color w:val="000000"/>
          <w:sz w:val="28"/>
        </w:rPr>
        <w:t>
      "деректері моделі" деген сөздер алып тасталсын;</w:t>
      </w:r>
    </w:p>
    <w:p>
      <w:pPr>
        <w:spacing w:after="0"/>
        <w:ind w:left="0"/>
        <w:jc w:val="both"/>
      </w:pPr>
      <w:r>
        <w:rPr>
          <w:rFonts w:ascii="Times New Roman"/>
          <w:b w:val="false"/>
          <w:i w:val="false"/>
          <w:color w:val="000000"/>
          <w:sz w:val="28"/>
        </w:rPr>
        <w:t>
      "пайдаланылатын" деген сөз "пайдаланылған" деген сөзбен ауыстырылсын;</w:t>
      </w:r>
    </w:p>
    <w:bookmarkStart w:name="z31" w:id="15"/>
    <w:p>
      <w:pPr>
        <w:spacing w:after="0"/>
        <w:ind w:left="0"/>
        <w:jc w:val="both"/>
      </w:pPr>
      <w:r>
        <w:rPr>
          <w:rFonts w:ascii="Times New Roman"/>
          <w:b w:val="false"/>
          <w:i w:val="false"/>
          <w:color w:val="000000"/>
          <w:sz w:val="28"/>
        </w:rPr>
        <w:t xml:space="preserve">
      б) 22-позицияда "Мәндер саласы" деген графадағы "13" деген цифрлар "50" деген цифрлармен ауыстырылсын;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мынадай мазмұндағы 24-позициямен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PreliminaryInformationSeqIdType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ақпараттың реттік нөмірі _Сәйкестендіргіш.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қалыпқа келтірілген символдар жолы.</w:t>
            </w:r>
            <w:r>
              <w:rPr>
                <w:rFonts w:ascii="Times New Roman"/>
                <w:b w:val="false"/>
                <w:i w:val="false"/>
                <w:color w:val="000000"/>
                <w:sz w:val="20"/>
              </w:rPr>
              <w:t xml:space="preserve"> </w:t>
            </w:r>
            <w:r>
              <w:rPr>
                <w:rFonts w:ascii="Times New Roman"/>
                <w:b/>
                <w:i w:val="false"/>
                <w:color w:val="000000"/>
                <w:sz w:val="20"/>
              </w:rPr>
              <w:t>Ұзындығы: 9".</w:t>
            </w:r>
          </w:p>
        </w:tc>
      </w:tr>
    </w:tbl>
    <w:p>
      <w:pPr>
        <w:spacing w:after="0"/>
        <w:ind w:left="0"/>
        <w:jc w:val="left"/>
      </w:pPr>
    </w:p>
    <w:p>
      <w:pPr>
        <w:spacing w:after="0"/>
        <w:ind w:left="0"/>
        <w:jc w:val="both"/>
      </w:pPr>
      <w:r>
        <w:rPr>
          <w:rFonts w:ascii="Times New Roman"/>
          <w:b w:val="false"/>
          <w:i w:val="false"/>
          <w:color w:val="000000"/>
          <w:sz w:val="28"/>
        </w:rPr>
        <w:t>
      11. 12-тармақта: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сегізінші абзацтағы "және толтыру қағидасында айқындалады (техникалық сипаттағы мәліметтер деректемені толтыру қағидасына сәйкес көрсетіледі)" деген сөздер "және (немесе) деректемені толтыру қағидасында айқындалады"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тоғызыншы абзац мынадай редакцияда жазылсын:</w:t>
      </w:r>
    </w:p>
    <w:p>
      <w:pPr>
        <w:spacing w:after="0"/>
        <w:ind w:left="0"/>
        <w:jc w:val="both"/>
      </w:pPr>
      <w:r>
        <w:rPr>
          <w:rFonts w:ascii="Times New Roman"/>
          <w:b w:val="false"/>
          <w:i w:val="false"/>
          <w:color w:val="000000"/>
          <w:sz w:val="28"/>
        </w:rPr>
        <w:t>
      "деректемені толтыру қағидасы" – деректемені толтыру қағидасын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он төртінші абзац "елдің коды" –" деген сөздерден кейін "деректеменің"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10-кесте мынадай редакцияда жазылсын: </w:t>
      </w:r>
    </w:p>
    <w:bookmarkStart w:name="z38" w:id="16"/>
    <w:p>
      <w:pPr>
        <w:spacing w:after="0"/>
        <w:ind w:left="0"/>
        <w:jc w:val="both"/>
      </w:pPr>
      <w:r>
        <w:rPr>
          <w:rFonts w:ascii="Times New Roman"/>
          <w:b w:val="false"/>
          <w:i w:val="false"/>
          <w:color w:val="000000"/>
          <w:sz w:val="28"/>
        </w:rPr>
        <w:t>
      "10-кесте</w:t>
      </w:r>
    </w:p>
    <w:bookmarkEnd w:id="16"/>
    <w:bookmarkStart w:name="z39" w:id="17"/>
    <w:p>
      <w:pPr>
        <w:spacing w:after="0"/>
        <w:ind w:left="0"/>
        <w:jc w:val="left"/>
      </w:pPr>
      <w:r>
        <w:rPr>
          <w:rFonts w:ascii="Times New Roman"/>
          <w:b/>
          <w:i w:val="false"/>
          <w:color w:val="000000"/>
        </w:rPr>
        <w:t xml:space="preserve"> Тауарларды шығару туралы өтініш құрылымының жекелеген деректемелерін толтыру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 бағанының №/ Тәртіп тармағы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"R.031"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 (мәліметтерді) сәйкестендіргіш</w:t>
            </w:r>
          </w:p>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сәйкестендіргіш (csdo:‌EDoc‌Id)" деректемесінің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 (мәліметтерді) сәйкестендіргіш (csdo:‌EDoc‌Ref‌Id)" деректемесі толтырылса, онда деректеменің мәні мына шаблонға сәйкес келуге тиіс: [0-9a-fA-F]{8}-[0-9a-fA-F]{4}-[0-9a-fA-F]{4}-[0-9a-fA-F]{4}-[0-9a-fA-F]{12}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Электрондық құжаттың (мәліметтердің) күні мен уақыты </w:t>
            </w:r>
          </w:p>
          <w:p>
            <w:pPr>
              <w:spacing w:after="20"/>
              <w:ind w:left="20"/>
              <w:jc w:val="both"/>
            </w:pPr>
            <w:r>
              <w:rPr>
                <w:rFonts w:ascii="Times New Roman"/>
                <w:b w:val="false"/>
                <w:i w:val="false"/>
                <w:color w:val="000000"/>
                <w:sz w:val="20"/>
              </w:rPr>
              <w:t>
(csdo:‌EDoc‌Date‌Time)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күні мен уақыты  (csdo:‌EDoc‌Date‌Time)" деректемесінің мәні Дүниежүзілік уақытпен айырма көрсетіліп, жергілікті уақыт мәні түрінде электронды құжат қалыптастырылған күнді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мына шаблонға сәйкес келуге тиіс: YYYY-MM-DDThh:mm:ss.ccc±hh:mm, мұнда ccc – миллисекунд мәнін білдіретін символдар (болмауы да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"ЭД" – электронды құжат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рәсімнің коды</w:t>
            </w:r>
          </w:p>
          <w:p>
            <w:pPr>
              <w:spacing w:after="20"/>
              <w:ind w:left="20"/>
              <w:jc w:val="both"/>
            </w:pPr>
            <w:r>
              <w:rPr>
                <w:rFonts w:ascii="Times New Roman"/>
                <w:b w:val="false"/>
                <w:i w:val="false"/>
                <w:color w:val="000000"/>
                <w:sz w:val="20"/>
              </w:rPr>
              <w:t>
(casdo:‌Customs‌Procedure‌Code)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p>
            <w:pPr>
              <w:spacing w:after="20"/>
              <w:ind w:left="20"/>
              <w:jc w:val="both"/>
            </w:pPr>
            <w:r>
              <w:rPr>
                <w:rFonts w:ascii="Times New Roman"/>
                <w:b w:val="false"/>
                <w:i w:val="false"/>
                <w:color w:val="000000"/>
                <w:sz w:val="20"/>
              </w:rPr>
              <w:t>
(эл.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рәсімнің коды (casdo:‌Customs‌Procedure‌Code)" деректемесі кедендік рәсімдер түрлерінің сыныптауышына сәйкес кедендік рәсімдер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 (casdo:‌Customs‌Procedure‌Code)" деректемесінің "анықтамалықтың (сыныптауыштың) сәйкестендіргіші (codeListId атрибуты)" атрибуты "2002"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4-графа</w:t>
            </w:r>
          </w:p>
          <w:p>
            <w:pPr>
              <w:spacing w:after="20"/>
              <w:ind w:left="20"/>
              <w:jc w:val="both"/>
            </w:pPr>
            <w:r>
              <w:rPr>
                <w:rFonts w:ascii="Times New Roman"/>
                <w:b w:val="false"/>
                <w:i w:val="false"/>
                <w:color w:val="000000"/>
                <w:sz w:val="20"/>
              </w:rPr>
              <w:t>
(эл.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 түрінің коды (casdo:‌Previous‌Customs‌Procedure‌Mode‌Code)" деректемесі кедендік рәсім кодының мәнін немесе кедендік рәсімдер түрлерінің сыныптауышына сәйкес "00"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 түрінің коды (casdo:‌Previous‌Customs‌Procedure‌Mode‌Code)" деректемесінің "анықтамалықтың (сыныптауыштың) сәйкестендіргіші (codeListId атрибуты)" атрибуты "2002"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Парақтар саны</w:t>
            </w:r>
          </w:p>
          <w:p>
            <w:pPr>
              <w:spacing w:after="20"/>
              <w:ind w:left="20"/>
              <w:jc w:val="both"/>
            </w:pPr>
            <w:r>
              <w:rPr>
                <w:rFonts w:ascii="Times New Roman"/>
                <w:b w:val="false"/>
                <w:i w:val="false"/>
                <w:color w:val="000000"/>
                <w:sz w:val="20"/>
              </w:rPr>
              <w:t>
(csdo:‌Page‌Quantity)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 саны</w:t>
            </w:r>
          </w:p>
          <w:p>
            <w:pPr>
              <w:spacing w:after="20"/>
              <w:ind w:left="20"/>
              <w:jc w:val="both"/>
            </w:pPr>
            <w:r>
              <w:rPr>
                <w:rFonts w:ascii="Times New Roman"/>
                <w:b w:val="false"/>
                <w:i w:val="false"/>
                <w:color w:val="000000"/>
                <w:sz w:val="20"/>
              </w:rPr>
              <w:t>
(casdo:‌Goods‌Quantity)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Мәлімделетін тауарлар санатының коды</w:t>
            </w:r>
          </w:p>
          <w:p>
            <w:pPr>
              <w:spacing w:after="20"/>
              <w:ind w:left="20"/>
              <w:jc w:val="both"/>
            </w:pPr>
            <w:r>
              <w:rPr>
                <w:rFonts w:ascii="Times New Roman"/>
                <w:b w:val="false"/>
                <w:i w:val="false"/>
                <w:color w:val="000000"/>
                <w:sz w:val="20"/>
              </w:rPr>
              <w:t>
(casdo:‌Goods‌Category‌Code)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Декларант (өтініш беруші)</w:t>
            </w:r>
          </w:p>
          <w:p>
            <w:pPr>
              <w:spacing w:after="20"/>
              <w:ind w:left="20"/>
              <w:jc w:val="both"/>
            </w:pPr>
            <w:r>
              <w:rPr>
                <w:rFonts w:ascii="Times New Roman"/>
                <w:b w:val="false"/>
                <w:i w:val="false"/>
                <w:color w:val="000000"/>
                <w:sz w:val="20"/>
              </w:rPr>
              <w:t>
(cacdo:‌Declarant‌Details)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(cacdo:‌Declarant‌Details)" деректемесі үшін субъектінің атауы туралы мәліметтерді толтырған кезде: "Субъектінің атауы (csdo:‌Subject‌Name)", "Субъектінің қысқаша атауы (csdo:‌Subject‌Brief‌Name)" деректемелерінің 1-і дәл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субъектінің ұйымдық-құқықтық нысаны туралы мәліметтерді (бар болса)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субъектінің ұйымдық-құқықтық нысаны туралы мәліметтерді (бар болса)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Салық төлеушіні сәйкестендіргіш </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"Салық төлеушіні сәйкестендіргіш  (csdo:‌Taxpayer‌Id)" деректемесі толтырылуға тиіс, әйтпесе "Салық төлеушіні сәйкестендіргіш  (csdo:‌Taxpayer‌Id)"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салық төлеушіні есепке алу нөмірін (УНН)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салық төлеушінің есептік нөмірін (УНП)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салықтық сәйкестендіру нөмірін (ИНН)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салық төлеушінің сәйкестендіру нөмірін (ИНН)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Есепке қою себебінің коды </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дербес сәйкестендіру нөмірін (ПИН)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жеке сәйкестендіру нөмірін (ЖСН)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тұлғаның куәлігі</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 Уәкілетті органды сәйкестендіргіш</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"Мекенжай (ccdo:‌Subject‌Address‌Details)" деректемесі толтырылуға тиіс, әйтпесе деректемесі "Мекенжай (ccdo:‌Subject‌Address‌Details)"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"Мекенжай (ccdo:‌Subject‌Address‌Details)" деректемесі толтырылуға тиіс емес, әйтпесе "Мекенжай (ccdo:‌Subject‌Address‌Details)"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ғана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көрсеткен кезде мына деректемелердің кемінде 1-і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11.12.2.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елдің екі әріпті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объектілерінің белгіленімдері жүйесінің мемлекеттік сыныптауышына (ЕК СОАТЕ)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 елді мекеннің атауын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"Байланыс деректемесі (ccdo:‌Communication‌Details)" деректемесі толтырылуға тиіс емес, әйтпесе "Байланыс деректемесі (ccdo:‌Communication‌Details)"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3-ке дейінгі цифр), РР – межелі пункттің ұлттық коды (кемінде 2 цифр (қала, кент және т.б. коды)) немесе мобильді байланыс операторының коды, НННН – абонент нөмірі (кемінде 4 цифр). Аралық бос орын белгісі символдар топтарының арасындағы бөлгіш болып табылады. Деректеме мәнінің ұзындығы 15 цифрдан аспауға тиіс ("+" символы мен аралық бос орын белгілері есепке алынбайды).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толтырған кезде мына деректемелердің 1-і 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ұйымдық-құқықтық нысан туралы мәліметтерді қамтуға тиіс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ұйымдық-құқықтық нысан туралы мәліметтерді қамтуға тиіс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11.14.8. Салық төлеушіні сәйкестендіргіш </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 төлеушіні есепке алу нөмірін (УНН)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 төлеушінің есептік нөмірін (УНП)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салықтық сәйкестендіру нөмірін (ИНН)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 төлеушінің сәйкестендіру нөмірін (ИНН)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11.14.9. Есепке қою себебінің коды </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көрсеткен кезде мына деректемелердің кемінде 1-і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елдің екі әріпті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 елді мекеннің атауын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мобильді байланыс операторының коды, НННН – абонент нөмірі (кемінде 4 цифр). Аралық бос орын белгісі символдар топтарының арасындағы бөлгіш болып табылады. Деректеме мәнінің ұзындығы 15 цифрдан аспауға тиіс ("+" символы мен аралық бос орын белгілері есепке алынбайды).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p>
            <w:pPr>
              <w:spacing w:after="20"/>
              <w:ind w:left="20"/>
              <w:jc w:val="both"/>
            </w:pPr>
            <w:r>
              <w:rPr>
                <w:rFonts w:ascii="Times New Roman"/>
                <w:b w:val="false"/>
                <w:i w:val="false"/>
                <w:color w:val="000000"/>
                <w:sz w:val="20"/>
              </w:rPr>
              <w:t xml:space="preserve">
("а" бөлімш.)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p>
            <w:pPr>
              <w:spacing w:after="20"/>
              <w:ind w:left="20"/>
              <w:jc w:val="both"/>
            </w:pPr>
            <w:r>
              <w:rPr>
                <w:rFonts w:ascii="Times New Roman"/>
                <w:b w:val="false"/>
                <w:i w:val="false"/>
                <w:color w:val="000000"/>
                <w:sz w:val="20"/>
              </w:rPr>
              <w:t xml:space="preserve">
("а" бөлімш.)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тұлғаны тізілімге қосқан мүше мемлекеттің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мәнін қамтуға тиіс "2021"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 Тізілімге енгізу кезінде заңды тұлғаны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p>
            <w:pPr>
              <w:spacing w:after="20"/>
              <w:ind w:left="20"/>
              <w:jc w:val="both"/>
            </w:pPr>
            <w:r>
              <w:rPr>
                <w:rFonts w:ascii="Times New Roman"/>
                <w:b w:val="false"/>
                <w:i w:val="false"/>
                <w:color w:val="000000"/>
                <w:sz w:val="20"/>
              </w:rPr>
              <w:t xml:space="preserve">
("а" бөлімш.)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кезінде заңды тұлғаны тіркеу нөмірі (casdo:‌Registration‌Number‌Id)" деректемесі қайта тіркеу белгісі (толықтырылған әріптер) көрсетпей, тізілімге қосу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p>
            <w:pPr>
              <w:spacing w:after="20"/>
              <w:ind w:left="20"/>
              <w:jc w:val="both"/>
            </w:pPr>
            <w:r>
              <w:rPr>
                <w:rFonts w:ascii="Times New Roman"/>
                <w:b w:val="false"/>
                <w:i w:val="false"/>
                <w:color w:val="000000"/>
                <w:sz w:val="20"/>
              </w:rPr>
              <w:t xml:space="preserve">
("а" бөлімш.)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қосу туралы куәліктің нөмірінде қайта тіркеу белгісі (толықтырылған әріптер)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p>
            <w:pPr>
              <w:spacing w:after="20"/>
              <w:ind w:left="20"/>
              <w:jc w:val="both"/>
            </w:pPr>
            <w:r>
              <w:rPr>
                <w:rFonts w:ascii="Times New Roman"/>
                <w:b w:val="false"/>
                <w:i w:val="false"/>
                <w:color w:val="000000"/>
                <w:sz w:val="20"/>
              </w:rPr>
              <w:t xml:space="preserve">
("а" бөлімш.)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қосу туралы куәліктің нөмірінде куәліктің типі туралы мәліметтер болса, онда "Куәлік типінің коды (casdo:‌AEORegistry‌Kind‌Code)" деректемесі толтырылуға тиіс, әйтпесе "Куәлік типінің коды (casdo:‌AEORegistry‌Kind‌Code)"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Соңғы күні</w:t>
            </w:r>
          </w:p>
          <w:p>
            <w:pPr>
              <w:spacing w:after="20"/>
              <w:ind w:left="20"/>
              <w:jc w:val="both"/>
            </w:pPr>
            <w:r>
              <w:rPr>
                <w:rFonts w:ascii="Times New Roman"/>
                <w:b w:val="false"/>
                <w:i w:val="false"/>
                <w:color w:val="000000"/>
                <w:sz w:val="20"/>
              </w:rPr>
              <w:t>
(csdo:‌End‌Date)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2-графа</w:t>
            </w:r>
          </w:p>
          <w:p>
            <w:pPr>
              <w:spacing w:after="20"/>
              <w:ind w:left="20"/>
              <w:jc w:val="both"/>
            </w:pPr>
            <w:r>
              <w:rPr>
                <w:rFonts w:ascii="Times New Roman"/>
                <w:b w:val="false"/>
                <w:i w:val="false"/>
                <w:color w:val="000000"/>
                <w:sz w:val="20"/>
              </w:rPr>
              <w:t xml:space="preserve">
("b" бөлімш.)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(csdo:‌End‌Date)"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(cacdo:‌GRAGoods‌Shipment‌Details)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Жөнелту елі</w:t>
            </w:r>
          </w:p>
          <w:p>
            <w:pPr>
              <w:spacing w:after="20"/>
              <w:ind w:left="20"/>
              <w:jc w:val="both"/>
            </w:pPr>
            <w:r>
              <w:rPr>
                <w:rFonts w:ascii="Times New Roman"/>
                <w:b w:val="false"/>
                <w:i w:val="false"/>
                <w:color w:val="000000"/>
                <w:sz w:val="20"/>
              </w:rPr>
              <w:t>
(cacdo:‌Departure‌Country‌Details)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Елдің коды </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Межелі ел</w:t>
            </w:r>
          </w:p>
          <w:p>
            <w:pPr>
              <w:spacing w:after="20"/>
              <w:ind w:left="20"/>
              <w:jc w:val="both"/>
            </w:pPr>
            <w:r>
              <w:rPr>
                <w:rFonts w:ascii="Times New Roman"/>
                <w:b w:val="false"/>
                <w:i w:val="false"/>
                <w:color w:val="000000"/>
                <w:sz w:val="20"/>
              </w:rPr>
              <w:t>
(cacdo:‌Destination‌Country‌Details)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Елдің коды </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Сауда-саттық елі</w:t>
            </w:r>
          </w:p>
          <w:p>
            <w:pPr>
              <w:spacing w:after="20"/>
              <w:ind w:left="20"/>
              <w:jc w:val="both"/>
            </w:pPr>
            <w:r>
              <w:rPr>
                <w:rFonts w:ascii="Times New Roman"/>
                <w:b w:val="false"/>
                <w:i w:val="false"/>
                <w:color w:val="000000"/>
                <w:sz w:val="20"/>
              </w:rPr>
              <w:t>
(cacdo:‌Trade‌Country‌Details)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Елдің коды </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Беру шарттары</w:t>
            </w:r>
          </w:p>
          <w:p>
            <w:pPr>
              <w:spacing w:after="20"/>
              <w:ind w:left="20"/>
              <w:jc w:val="both"/>
            </w:pPr>
            <w:r>
              <w:rPr>
                <w:rFonts w:ascii="Times New Roman"/>
                <w:b w:val="false"/>
                <w:i w:val="false"/>
                <w:color w:val="000000"/>
                <w:sz w:val="20"/>
              </w:rPr>
              <w:t>
(cacdo:‌Delivery‌Terms‌Details)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Беру шарттарының коды</w:t>
            </w:r>
          </w:p>
          <w:p>
            <w:pPr>
              <w:spacing w:after="20"/>
              <w:ind w:left="20"/>
              <w:jc w:val="both"/>
            </w:pPr>
            <w:r>
              <w:rPr>
                <w:rFonts w:ascii="Times New Roman"/>
                <w:b w:val="false"/>
                <w:i w:val="false"/>
                <w:color w:val="000000"/>
                <w:sz w:val="20"/>
              </w:rPr>
              <w:t>
(casdo:‌Delivery‌Terms‌Code)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Орынның атауы (аты)</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Тауарларды беру түрінің коды</w:t>
            </w:r>
          </w:p>
          <w:p>
            <w:pPr>
              <w:spacing w:after="20"/>
              <w:ind w:left="20"/>
              <w:jc w:val="both"/>
            </w:pPr>
            <w:r>
              <w:rPr>
                <w:rFonts w:ascii="Times New Roman"/>
                <w:b w:val="false"/>
                <w:i w:val="false"/>
                <w:color w:val="000000"/>
                <w:sz w:val="20"/>
              </w:rPr>
              <w:t>
(casdo:‌Delivery‌Kind‌Code)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Құны</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 коды (currencyCode атрибуты)" атрибуты валюталар сыныптауышына сәйкес валютаның үш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Қорытынды (жалпы) сомасы</w:t>
            </w:r>
          </w:p>
          <w:p>
            <w:pPr>
              <w:spacing w:after="20"/>
              <w:ind w:left="20"/>
              <w:jc w:val="both"/>
            </w:pPr>
            <w:r>
              <w:rPr>
                <w:rFonts w:ascii="Times New Roman"/>
                <w:b w:val="false"/>
                <w:i w:val="false"/>
                <w:color w:val="000000"/>
                <w:sz w:val="20"/>
              </w:rPr>
              <w:t>
(casdo:‌Total‌Amount)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Валюта бағамы</w:t>
            </w:r>
          </w:p>
          <w:p>
            <w:pPr>
              <w:spacing w:after="20"/>
              <w:ind w:left="20"/>
              <w:jc w:val="both"/>
            </w:pPr>
            <w:r>
              <w:rPr>
                <w:rFonts w:ascii="Times New Roman"/>
                <w:b w:val="false"/>
                <w:i w:val="false"/>
                <w:color w:val="000000"/>
                <w:sz w:val="20"/>
              </w:rPr>
              <w:t>
(casdo:‌Exchange‌Rate)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ауқымы</w:t>
            </w:r>
          </w:p>
          <w:p>
            <w:pPr>
              <w:spacing w:after="20"/>
              <w:ind w:left="20"/>
              <w:jc w:val="both"/>
            </w:pPr>
            <w:r>
              <w:rPr>
                <w:rFonts w:ascii="Times New Roman"/>
                <w:b w:val="false"/>
                <w:i w:val="false"/>
                <w:color w:val="000000"/>
                <w:sz w:val="20"/>
              </w:rPr>
              <w:t>
(scaleNumber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Брутто салмағы</w:t>
            </w:r>
          </w:p>
          <w:p>
            <w:pPr>
              <w:spacing w:after="20"/>
              <w:ind w:left="20"/>
              <w:jc w:val="both"/>
            </w:pPr>
            <w:r>
              <w:rPr>
                <w:rFonts w:ascii="Times New Roman"/>
                <w:b w:val="false"/>
                <w:i w:val="false"/>
                <w:color w:val="000000"/>
                <w:sz w:val="20"/>
              </w:rPr>
              <w:t>
(csdo:‌Unified‌Gross‌Mass‌Measure)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(csdo:‌Unified‌Gross‌Mass‌Measure)" деректемесі тауардың брутто салмағының килограммен көрсетілген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(csdo:‌Unified‌Gross‌Mass‌Measure)"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Жөнелтуші</w:t>
            </w:r>
          </w:p>
          <w:p>
            <w:pPr>
              <w:spacing w:after="20"/>
              <w:ind w:left="20"/>
              <w:jc w:val="both"/>
            </w:pPr>
            <w:r>
              <w:rPr>
                <w:rFonts w:ascii="Times New Roman"/>
                <w:b w:val="false"/>
                <w:i w:val="false"/>
                <w:color w:val="000000"/>
                <w:sz w:val="20"/>
              </w:rPr>
              <w:t>
(cacdo:‌Consignor‌Details)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(cacdo:‌Consignor‌Details)" деректемесі үшін субъектінің атауы туралы мәліметтерді толтырған кезде мына деректемелердің 1-і 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субъектінің ұйымдық-құқықтық нысаны туралы мәліметтерді (бар болса)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субъектінің ұйымдық-құқықтық нысаны туралы мәліметтерді (бар болса)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13.9.8. Салық төлеушіні сәйкестендіргіш </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"Салық төлеушіні сәйкестендіргіш  (csdo:‌Taxpayer‌Id)" деректемесі толтырылуға тиіс, әйтпесе деректемесі "Салық төлеушіні сәйкестендіргіш  (csdo:‌Taxpayer‌Id)"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салық төлеушіні есепке алу нөмірін (УНН)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салық төлеушінің есептік нөмірін (УНП)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салықтық сәйкестендіру нөмірін (ИНН)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салық төлеушінің сәйкестендіру нөмірін (ИНН)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 Есепке қою себебінің коды </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дербес сәйкестендіру нөмірін (ПИН)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жеке сәйкестендіру нөмірін (ЖСН)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 Жеке тұлғаның куәлігі</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органды сәйкестендіргіш</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"Мекенжай (ccdo:‌Subject‌Address‌Details)" деректемесі толтырылуға тиіс, әйтпесе деректемесі "Мекенжай (ccdo:‌Subject‌Address‌Details)"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"Мекенжай (ccdo:‌Subject‌Address‌Details)" деректемесі толтырылуға тиіс емес, әйтпесе деректемесі "Мекенжай (ccdo:‌Subject‌Address‌Details)"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ғана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көрсеткен кезде мына деректемелердің кемінде 1-і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объектілерінің белгіленімдері жүйесінің мемлекеттік сыныптауышына (ЕК СОАТЕ)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 елді мекеннің атауын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"Байланыс деректемесі (ccdo:‌Communication‌Details)" деректемесі толтырылуға тиіс емес, әйтпесе деректемесі "Байланыс деректемесі (ccdo:‌Communication‌Details)"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мобильді байланыс операторының коды, НННН – абонент нөмірі (кемінде 4 цифр). Аралық бос орын белгісі символдар топтарының арасындағы бөлгіш болып табылады. Деректеме мәнінің ұзындығы 15 цифрдан аспауға тиіс ("+" символы мен аралық бос орын белгілері есепке алынбайды).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толтырған кезде мына деректемелердің 1-і 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ұйымдық-құқықтық нысан туралы мәліметтерді қамтуға тиіс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ұйымдық-құқықтық нысан туралы мәліметтерді қамтуға тиіс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Салық төлеушіні сәйкестендіргіш </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 төлеушіні есепке алу нөмірін (УНН)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 төлеушінің есептік нөмірін (УНП)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салықтық сәйкестендіру нөмірін (ИНН)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 төлеушінің сәйкестендіру нөмірін (ИНН)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Есепке қою себебінің коды </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көрсеткен кезде мына деректемелердің кемінде 1-і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 елді мекеннің атауын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мобильді байланыс операторының коды, НННН – абонент нөмірі (кемінде 4 цифр). Аралық бос орын белгісі символдар топтарының арасындағы бөлгіш болып табылады. Деректеме мәнінің ұзындығы 15 цифрдан аспауға тиіс ("+" символы мен аралық бос орын белгілері есепке алынбайды).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 Халықаралық почта жөнелтілімдерін алмасу (жөнелту)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Алушы</w:t>
            </w:r>
          </w:p>
          <w:p>
            <w:pPr>
              <w:spacing w:after="20"/>
              <w:ind w:left="20"/>
              <w:jc w:val="both"/>
            </w:pPr>
            <w:r>
              <w:rPr>
                <w:rFonts w:ascii="Times New Roman"/>
                <w:b w:val="false"/>
                <w:i w:val="false"/>
                <w:color w:val="000000"/>
                <w:sz w:val="20"/>
              </w:rPr>
              <w:t>
(cacdo:‌Consignee‌Details)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мәні "1" болса, онда "Алушы (cacdo:‌Consignee‌Details)" деректемесі үшін субъектінің атауы туралы мәліметтерді толтырған кезде "Субъектінің атауы (csdo:‌Subject‌Name)", "Субъектінің қысқаша атауы (csdo:‌Subject‌Brief‌Name)" деректемелері толтырылуға тиіс емес, әйтпесе "Алушы (cacdo:‌Consignee‌Details)" деректемесі үшін субъектінің атауы туралы мәліметтерді толтырған кезде мына деректемелердің 1-і 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субъектінің ұйымдық-құқықтық нысаны туралы мәліметтерді (бар болса)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субъектінің ұйымдық-құқықтық нысаны туралы мәліметтерді (бар болса)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13.10.8. Салық төлеушіні сәйкестендіргіш </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мәні "1" болса, онда "Салық төлеушіні сәйкестендіргіш  (csdo:‌Taxpayer‌Id)" деректемесі толтырылуға тиіс емес, әйтпесе "Салық төлеушіні сәйкестендіргіш  (csdo:‌Taxpayer‌Id)"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"Оқшауланған бөлімше (cacdo:‌Subject‌Branch‌Details)" деректемесі толтырылса, онда "Салық төлеушіні сәйкестендіргіш  (csdo:‌Taxpayer‌Id)" деректемесі толтырылуға тиіс, әйтпесе "Салық төлеушіні сәйкестендіргіш  (csdo:‌Taxpayer‌Id)" деректемесі толтырылуы мүмкін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салық төлеушіні есепке алу нөмірін (УНН)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салық төлеушінің есептік нөмірін (УНП)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деректемесі "Салық төлеушіні сәйкестендіргіш  (csdo:TaxpayerId)" толтырылса, онда деректемесі "Салық төлеушіні сәйкестендіргіш  (csdo:TaxpayerId)" салықтық сәйкестендіру нөмірін (ИНН)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 сәйкестендіргіш  (csdo:TaxpayerId)" деректемесі толтырылса, онда "Салық төлеушіні сәйкестендіргіш  (csdo:TaxpayerId)" деректемесі салық төлеушінің сәйкестендіру нөмірін (ИНН)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13.10.9. Есепке қою себебінің коды </w:t>
            </w:r>
          </w:p>
          <w:p>
            <w:pPr>
              <w:spacing w:after="20"/>
              <w:ind w:left="20"/>
              <w:jc w:val="both"/>
            </w:pPr>
            <w:r>
              <w:rPr>
                <w:rFonts w:ascii="Times New Roman"/>
                <w:b w:val="false"/>
                <w:i w:val="false"/>
                <w:color w:val="000000"/>
                <w:sz w:val="20"/>
              </w:rPr>
              <w:t>
(csdo:‌Tax‌Registration‌Reason‌Code)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мәні "1" болса, онда "Есепке қою себебінің коды  (csdo:‌Tax‌Registration‌Reason‌Code)" деректемесі толтырылуға тиіс емес, әйтпесе "Есепке қою себебінің коды  (csdo:‌Tax‌Registration‌Reason‌Code)" деректемесі толтырылуы мүмкін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мәні "1" болса, онда "Жеке тұлғаны сәйкестендіргіш (casdo:‌Person‌Id)" деректемесі толтырылуға тиіс емес, әйтпесе "Жеке тұлғаны сәйкестендіргіш (casdo:‌Person‌Id)"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дербес сәйкестендіру нөмірін (ПИН)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жеке сәйкестендіру нөмірін (ЖСН)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 Жеке тұлғаның куәлігі</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мәні "1" болса, онда "Жеке тұлғаның куәлігі (ccdo:‌Identity‌Doc‌V3‌Details)" деректемесі толтырылуға тиіс емес, әйтпесе "Жеке тұлғаның куәлігі (ccdo:‌Identity‌Doc‌V3‌Details)"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органды сәйкестендіргіш</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мәні "1" болса, онда "Мекенжай (ccdo:‌Subject‌Address‌Details)"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"Мекенжай (ccdo:‌Subject‌Address‌Details)" деректемесі толтырылуға тиіс, әйтпесе "Мекенжай (ccdo:‌Subject‌Address‌Details)"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"Мекенжай (ccdo:‌Subject‌Address‌Details)" деректемесі толтырылуға тиіс емес, әйтпесе "Мекенжай (ccdo:‌Subject‌Address‌Details)"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ғана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көрсеткен кезде мына деректемелердің кемінде 1-і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объектілерінің белгіленімдері жүйесінің мемлекеттік сыныптауышына (ЕК СОАТЕ)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 елді мекеннің атауын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 Байланыс деректемесі</w:t>
            </w:r>
          </w:p>
          <w:p>
            <w:pPr>
              <w:spacing w:after="20"/>
              <w:ind w:left="20"/>
              <w:jc w:val="both"/>
            </w:pPr>
            <w:r>
              <w:rPr>
                <w:rFonts w:ascii="Times New Roman"/>
                <w:b w:val="false"/>
                <w:i w:val="false"/>
                <w:color w:val="000000"/>
                <w:sz w:val="20"/>
              </w:rPr>
              <w:t>
(ccdo:‌Communication‌Details)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мәні "1" болса, онда "Байланыс деректемесі (ccdo:‌Communication‌Details)"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"Байланыс деректемесі (ccdo:‌Communication‌Details)" деректемесі толтырылуға тиіс емес, әйтпесе "Байланыс деректемесі (ccdo:‌Communication‌Details)"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мобильді байланыс операторының коды, НННН – абонент нөмірі (кемінде 4 цифр). Аралық бос орын белгісі символдар топтарының арасындағы бөлгіш болып табылады. Деректеме мәнінің ұзындығы 15 цифрдан аспауға тиіс ("+" символы мен аралық бос орын белгілері есепке алынбайды). Өзге символдар мен бөлгіштерге жол берілмейді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13.10.14. Оқшауланған бөлімше</w:t>
            </w:r>
          </w:p>
          <w:p>
            <w:pPr>
              <w:spacing w:after="20"/>
              <w:ind w:left="20"/>
              <w:jc w:val="both"/>
            </w:pPr>
            <w:r>
              <w:rPr>
                <w:rFonts w:ascii="Times New Roman"/>
                <w:b w:val="false"/>
                <w:i w:val="false"/>
                <w:color w:val="000000"/>
                <w:sz w:val="20"/>
              </w:rPr>
              <w:t>
(cacdo:‌Subject‌Branch‌Details)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мәні "1" болса, онда "Оқшауланған бөлімше (cacdo:‌Subject‌Branch‌Details)" деректемесі толтырылуға тиіс емес, әйтпесе "Оқшауланған бөлімше (cacdo:‌Subject‌Branch‌Details)"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толтырған кезде мына деректемелердің 1-і 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ұйымдық-құқықтық нысан туралы мәліметтерді қамтуға тиіс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ұйымдық-құқықтық нысан туралы мәліметтерді қамтуға тиіс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Салық төлеушіні сәйкестендіргіш </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 төлеушіні есепке алу нөмірін (УНН)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 төлеушінің есептік нөмірін (УНП)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салықтық сәйкестендіру нөмірін (ИНН)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сәйкестендіргіш  (csdo:TaxpayerId)" деректемесі салық төлеушінің сәйкестендіру нөмірін (ИНН)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Есепке қою себебінің коды </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көрсеткен кезде мына деректемелердің кемінде 1-і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тіркелген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 елді мекеннің атауын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мобильді байланыс операторының коды, НННН – абонент нөмірі (кемінде 4 цифр). Аралық бос орын белгісі символдар топтарының арасындағы бөлгіш болып табылады. Деректеме мәнінің ұзындығы 15 цифрдан аспауға тиіс ("+" символы мен аралық бос орын белгілері есепке алынбайды).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13.10.15.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туралы мәліметтер "Декларант (өтініш беруші) (cacdo:‌Declarant‌Details)" деректемесінде көрсетілген өтініш беруші туралы мәліметтерді қайталайтын болса, онда "Мәліметтердің сәйкес келу белгісі (casdo:‌Equal‌Indicator)" деректемесі "1" – алушы туралы мәліметтер тауарларға декларация берілгенге дейін тауарларды шығару туралы өтініштің 2-графасында көрсетілуге тиіс мәліметтерді қайталайды деген мәнді қамтуға тиіс, әйтпесе "Мәліметтердің сәйкес келу белгісі (casdo:‌Equal‌Indicator)"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 Халықаралық почта жөнелтілімдерін алмасу (жөнелту)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Тауар тұрған жер</w:t>
            </w:r>
          </w:p>
          <w:p>
            <w:pPr>
              <w:spacing w:after="20"/>
              <w:ind w:left="20"/>
              <w:jc w:val="both"/>
            </w:pPr>
            <w:r>
              <w:rPr>
                <w:rFonts w:ascii="Times New Roman"/>
                <w:b w:val="false"/>
                <w:i w:val="false"/>
                <w:color w:val="000000"/>
                <w:sz w:val="20"/>
              </w:rPr>
              <w:t>
(cacdo:‌Goods‌Location‌Details)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тұрған жер (cacdo:‌Goods‌Location‌Details)"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тұрған жер (cacdo:‌Goods‌Location‌Details)"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тұрған жер (cacdo:‌Goods‌Location‌Details)" деректемесі үшін мына деректемелердің 1-і толтырылуға тиіс: "Орынның атауы (аты) (casdo:‌Place‌Name)", "Кедендік бақылау аймағының нөмірі (сәйкестендіргіш) (casdo:‌Customs‌Control‌Zone‌Id)", "Тұлғаның тізілімге енгізілгенін растайтын құжат (cacdo:‌Register‌Document‌Id‌Details)", "Мекенжай (ccdo:‌Subject‌Address‌Details)"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Тауарлар тұрған жердің коды</w:t>
            </w:r>
          </w:p>
          <w:p>
            <w:pPr>
              <w:spacing w:after="20"/>
              <w:ind w:left="20"/>
              <w:jc w:val="both"/>
            </w:pPr>
            <w:r>
              <w:rPr>
                <w:rFonts w:ascii="Times New Roman"/>
                <w:b w:val="false"/>
                <w:i w:val="false"/>
                <w:color w:val="000000"/>
                <w:sz w:val="20"/>
              </w:rPr>
              <w:t>
(casdo:‌Goods‌Location‌Code)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тұрған жердің коды (casdo:‌Goods‌Location‌Code)" деректемесі тауарлар тұрған жердің сыныптауышына сәйкес тауарлар тұрған жер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жердің коды (casdo:‌Goods‌Location‌Code)" деректемесінің "анықтамалықтың (сыныптауыштың) сәйкестендіргіші (codeListId атрибуты)" атрибут "2023"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Орынның атауы (аты)</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Кедендік бақылау аймағының нөмірі (сәйкестендіргіш)</w:t>
            </w:r>
          </w:p>
          <w:p>
            <w:pPr>
              <w:spacing w:after="20"/>
              <w:ind w:left="20"/>
              <w:jc w:val="both"/>
            </w:pPr>
            <w:r>
              <w:rPr>
                <w:rFonts w:ascii="Times New Roman"/>
                <w:b w:val="false"/>
                <w:i w:val="false"/>
                <w:color w:val="000000"/>
                <w:sz w:val="20"/>
              </w:rPr>
              <w:t>
(casdo:‌Customs‌Control‌Zone‌Id)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тұрған жердің коды (casdo:‌Goods‌Location‌Code)" деректемесі: "11", "60" мәндерінің 1-ін қамтыса, онда "Тұлғаның тізілімге енгізілгенін растайтын құжат (cacdo:‌Register‌Document‌Id‌Details)" деректемесі толтырылуға тиіс, әйтпесе "Тұлғаның тізілімге енгізілгенін растайтын құжат (cacdo:‌Register‌Document‌Id‌Details)"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тұлғаны тізілімге қосқан мүше мемлекеттің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 заңды тұлғаны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кезінде заңды тұлғаны тіркеу нөмірі (casdo:RegistrationNumberId)" деректемесі қайта тіркеу белгісі (толықтырылған әріптер) көрсетпей, тізілімге қосу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қосу туралы куәліктің нөмірінде қайта тіркеу белгісі (толықтырылған әріптер)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қосу туралы куәліктің нөмірінде куәліктің типі туралы мәліметтер болса, онда "Куәлік типінің коды (casdo:‌AEORegistry‌Kind‌Code)" деректемесі толтырылуға тиіс, әйтпесе "Куәлік типінің коды (casdo:‌AEORegistry‌Kind‌Code)"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Тауарлар тұрған көлік құралы</w:t>
            </w:r>
          </w:p>
          <w:p>
            <w:pPr>
              <w:spacing w:after="20"/>
              <w:ind w:left="20"/>
              <w:jc w:val="both"/>
            </w:pPr>
            <w:r>
              <w:rPr>
                <w:rFonts w:ascii="Times New Roman"/>
                <w:b w:val="false"/>
                <w:i w:val="false"/>
                <w:color w:val="000000"/>
                <w:sz w:val="20"/>
              </w:rPr>
              <w:t>
(cacdo:‌Good‌Location‌Transport‌Means‌Details)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BY,</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көлік құралы (cacdo:‌Good‌Location‌Transport‌Means‌Details)"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тұрған жердің коды (casdo:‌Goods‌Location‌Code)" деректемесінің мәні "52" болса, онда "Тауарлар тұрған көлік құралы (cacdo:‌Good‌Location‌Transport‌Means‌Details)" деректемесі толтырылуға тиіс, әйтпесе "Тауарлар тұрған көлік құралы (cacdo:‌Good‌Location‌Transport‌Means‌Details)"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көлік және тауарларды тасымалдау түрлерінің сыныптауышына сәйкес көлік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көрсеткен кезде мына деректемелердің кемінде 1-і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деректемесі "Мекенжай түрінің коды (csdo:‌Address‌Kind‌Code)" мәнін қамтуға тиіс "2" – іс жүзіндегі мекенжай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 елді мекеннің атауын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Тауар</w:t>
            </w:r>
          </w:p>
          <w:p>
            <w:pPr>
              <w:spacing w:after="20"/>
              <w:ind w:left="20"/>
              <w:jc w:val="both"/>
            </w:pPr>
            <w:r>
              <w:rPr>
                <w:rFonts w:ascii="Times New Roman"/>
                <w:b w:val="false"/>
                <w:i w:val="false"/>
                <w:color w:val="000000"/>
                <w:sz w:val="20"/>
              </w:rPr>
              <w:t>
(cacdo:‌GRAGoods‌Item‌Details)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(1-бағ.)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 (casdo:‌Consignment‌Item‌Ordinal)" деректемесі "1" мәнінен басталуға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 (casdo:‌Consignment‌Item‌Ordinal)" деректемесінде қайталанатын мәндер болмауға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ЕАЭО СЭҚ ТН бойынша тауар коды</w:t>
            </w:r>
          </w:p>
          <w:p>
            <w:pPr>
              <w:spacing w:after="20"/>
              <w:ind w:left="20"/>
              <w:jc w:val="both"/>
            </w:pPr>
            <w:r>
              <w:rPr>
                <w:rFonts w:ascii="Times New Roman"/>
                <w:b w:val="false"/>
                <w:i w:val="false"/>
                <w:color w:val="000000"/>
                <w:sz w:val="20"/>
              </w:rPr>
              <w:t>
(csdo:‌Commodity‌Code)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(3-бағ.)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"Қадағалауға жататын тауардың белгісі (casdo:‌Goods‌Traceability‌Code)" деректемесінде "П" мәні болмаса, онда "ЕАЭО СЭҚ ТН бойынша тауар коды (csdo:‌Commodity‌Code)" деректемесінің мәні мына шаблонға сәйкес келуге тиіс: \d{6}|\d{8,10}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"Қадағалауға жататын тауардың белгісі (casdo:‌Goods‌Traceability‌Code)" деректемесі "П" мәнін қамтыса, онда "ЕАЭО СЭҚ ТН бойынша тауар коды (csdo:‌Commodity‌Code)" деректемесінің мәні мына шаблонға сәйкес келуге тиіс: \d{10}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Брутто салмағы</w:t>
            </w:r>
          </w:p>
          <w:p>
            <w:pPr>
              <w:spacing w:after="20"/>
              <w:ind w:left="20"/>
              <w:jc w:val="both"/>
            </w:pPr>
            <w:r>
              <w:rPr>
                <w:rFonts w:ascii="Times New Roman"/>
                <w:b w:val="false"/>
                <w:i w:val="false"/>
                <w:color w:val="000000"/>
                <w:sz w:val="20"/>
              </w:rPr>
              <w:t>
(csdo:‌Unified‌Gross‌Mass‌Measure)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(6-бағ.)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 салмағы (csdo:‌Unified‌Gross‌Mass‌Measure)" деректемесі тауардың брутто салмағының килограммен көрсетілген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(csdo:‌Unified‌Gross‌Mass‌Measure)"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Нетто салмағы</w:t>
            </w:r>
          </w:p>
          <w:p>
            <w:pPr>
              <w:spacing w:after="20"/>
              <w:ind w:left="20"/>
              <w:jc w:val="both"/>
            </w:pPr>
            <w:r>
              <w:rPr>
                <w:rFonts w:ascii="Times New Roman"/>
                <w:b w:val="false"/>
                <w:i w:val="false"/>
                <w:color w:val="000000"/>
                <w:sz w:val="20"/>
              </w:rPr>
              <w:t>
(csdo:‌Unified‌Net‌Mass‌Measure)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Тауар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 көрсетілген тауар саны (casdo:‌Goods‌Measure)" деректемесі қосымша өлшем бірліктеріндегі тауар санының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(5-бағ.)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 көрсетілген тауар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(5-бағ.)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белгіленімі (casdo:‌Measure‌Unit‌Abbreviation‌Code)" деректемесі өлшем бірліктерінің сыныптауышына сәйкес коды "Қосымша өлшем бірлігі көрсетілген тауар саны (casdo:‌Goods‌Measure)" деректемесінің "өлшем бірлігі (measurementUnitCode атрибуты)" атрибутында көрсетілген өлшем бірлігінің шартты белгісінің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Қадағалауға жататын тауардың белгісі</w:t>
            </w:r>
          </w:p>
          <w:p>
            <w:pPr>
              <w:spacing w:after="20"/>
              <w:ind w:left="20"/>
              <w:jc w:val="both"/>
            </w:pPr>
            <w:r>
              <w:rPr>
                <w:rFonts w:ascii="Times New Roman"/>
                <w:b w:val="false"/>
                <w:i w:val="false"/>
                <w:color w:val="000000"/>
                <w:sz w:val="20"/>
              </w:rPr>
              <w:t>
(casdo:‌Goods‌Traceability‌Code)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"Қадағалауға жататын тауардың белгісі (casdo:‌Goods‌Traceability‌Code)" деректемесі толтырылса, онда "Қадағалауға жататын тауардың белгісі (casdo:‌Goods‌Traceability‌Code)" деректемесі "П" – тауар қадағалауға жатады деген мәнді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Тауарлар тобы</w:t>
            </w:r>
          </w:p>
          <w:p>
            <w:pPr>
              <w:spacing w:after="20"/>
              <w:ind w:left="20"/>
              <w:jc w:val="both"/>
            </w:pPr>
            <w:r>
              <w:rPr>
                <w:rFonts w:ascii="Times New Roman"/>
                <w:b w:val="false"/>
                <w:i w:val="false"/>
                <w:color w:val="000000"/>
                <w:sz w:val="20"/>
              </w:rPr>
              <w:t>
(cacdo:‌Goods‌Item‌Group‌Details)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жазбаны бірмәнді сәйкестендіру мақсатында "Жазбаны сәйкестендіргіш (casdo:‌Line‌Id)" деректемесін электронды құжатты қалыптастырған ақпараттық жүйе толтыруы мүмкін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нөмірі</w:t>
            </w:r>
          </w:p>
          <w:p>
            <w:pPr>
              <w:spacing w:after="20"/>
              <w:ind w:left="20"/>
              <w:jc w:val="both"/>
            </w:pPr>
            <w:r>
              <w:rPr>
                <w:rFonts w:ascii="Times New Roman"/>
                <w:b w:val="false"/>
                <w:i w:val="false"/>
                <w:color w:val="000000"/>
                <w:sz w:val="20"/>
              </w:rPr>
              <w:t>
(csdo:‌Object‌Ordinal)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 сәйкестендіргіш</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жазбаны бірмәнді сәйкестендіру мақсатында "Жазбаны сәйкестендіргіш (casdo:‌Line‌Id)" деректемесін электронды құжатты қалыптастырған ақпараттық жүйе толтыруы мүмкін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Тауар белгісінің атауы</w:t>
            </w:r>
          </w:p>
          <w:p>
            <w:pPr>
              <w:spacing w:after="20"/>
              <w:ind w:left="20"/>
              <w:jc w:val="both"/>
            </w:pPr>
            <w:r>
              <w:rPr>
                <w:rFonts w:ascii="Times New Roman"/>
                <w:b w:val="false"/>
                <w:i w:val="false"/>
                <w:color w:val="000000"/>
                <w:sz w:val="20"/>
              </w:rPr>
              <w:t>
(casdo:‌Trade‌Mark‌Name)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Шығарылған жердің атауы</w:t>
            </w:r>
          </w:p>
          <w:p>
            <w:pPr>
              <w:spacing w:after="20"/>
              <w:ind w:left="20"/>
              <w:jc w:val="both"/>
            </w:pPr>
            <w:r>
              <w:rPr>
                <w:rFonts w:ascii="Times New Roman"/>
                <w:b w:val="false"/>
                <w:i w:val="false"/>
                <w:color w:val="000000"/>
                <w:sz w:val="20"/>
              </w:rPr>
              <w:t>
(casdo:‌Production‌Place‌Name)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Марканың атауы</w:t>
            </w:r>
          </w:p>
          <w:p>
            <w:pPr>
              <w:spacing w:after="20"/>
              <w:ind w:left="20"/>
              <w:jc w:val="both"/>
            </w:pPr>
            <w:r>
              <w:rPr>
                <w:rFonts w:ascii="Times New Roman"/>
                <w:b w:val="false"/>
                <w:i w:val="false"/>
                <w:color w:val="000000"/>
                <w:sz w:val="20"/>
              </w:rPr>
              <w:t>
(csdo:‌Product‌Mark‌Name)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Модельдің атауы</w:t>
            </w:r>
          </w:p>
          <w:p>
            <w:pPr>
              <w:spacing w:after="20"/>
              <w:ind w:left="20"/>
              <w:jc w:val="both"/>
            </w:pPr>
            <w:r>
              <w:rPr>
                <w:rFonts w:ascii="Times New Roman"/>
                <w:b w:val="false"/>
                <w:i w:val="false"/>
                <w:color w:val="000000"/>
                <w:sz w:val="20"/>
              </w:rPr>
              <w:t>
(csdo:‌Product‌Model‌Name)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Өнімді сәйкестендіргіш</w:t>
            </w:r>
          </w:p>
          <w:p>
            <w:pPr>
              <w:spacing w:after="20"/>
              <w:ind w:left="20"/>
              <w:jc w:val="both"/>
            </w:pPr>
            <w:r>
              <w:rPr>
                <w:rFonts w:ascii="Times New Roman"/>
                <w:b w:val="false"/>
                <w:i w:val="false"/>
                <w:color w:val="000000"/>
                <w:sz w:val="20"/>
              </w:rPr>
              <w:t>
(csdo:‌Product‌Id)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Сорт атауы</w:t>
            </w:r>
          </w:p>
          <w:p>
            <w:pPr>
              <w:spacing w:after="20"/>
              <w:ind w:left="20"/>
              <w:jc w:val="both"/>
            </w:pPr>
            <w:r>
              <w:rPr>
                <w:rFonts w:ascii="Times New Roman"/>
                <w:b w:val="false"/>
                <w:i w:val="false"/>
                <w:color w:val="000000"/>
                <w:sz w:val="20"/>
              </w:rPr>
              <w:t>
(csdo:‌Product‌Sort‌Name)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Стандарт атауы</w:t>
            </w:r>
          </w:p>
          <w:p>
            <w:pPr>
              <w:spacing w:after="20"/>
              <w:ind w:left="20"/>
              <w:jc w:val="both"/>
            </w:pPr>
            <w:r>
              <w:rPr>
                <w:rFonts w:ascii="Times New Roman"/>
                <w:b w:val="false"/>
                <w:i w:val="false"/>
                <w:color w:val="000000"/>
                <w:sz w:val="20"/>
              </w:rPr>
              <w:t>
(casdo:‌Standard‌Name)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Өнім бірлігін сәйкестендіргіш</w:t>
            </w:r>
          </w:p>
          <w:p>
            <w:pPr>
              <w:spacing w:after="20"/>
              <w:ind w:left="20"/>
              <w:jc w:val="both"/>
            </w:pPr>
            <w:r>
              <w:rPr>
                <w:rFonts w:ascii="Times New Roman"/>
                <w:b w:val="false"/>
                <w:i w:val="false"/>
                <w:color w:val="000000"/>
                <w:sz w:val="20"/>
              </w:rPr>
              <w:t>
(csdo:‌Product‌Instance‌Id)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Өндірілген күн</w:t>
            </w:r>
          </w:p>
          <w:p>
            <w:pPr>
              <w:spacing w:after="20"/>
              <w:ind w:left="20"/>
              <w:jc w:val="both"/>
            </w:pPr>
            <w:r>
              <w:rPr>
                <w:rFonts w:ascii="Times New Roman"/>
                <w:b w:val="false"/>
                <w:i w:val="false"/>
                <w:color w:val="000000"/>
                <w:sz w:val="20"/>
              </w:rPr>
              <w:t>
(csdo:‌Manufacture‌Date)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"Өндірілген күн (csdo:‌Manufacture‌Date)"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Өндіруші</w:t>
            </w:r>
          </w:p>
          <w:p>
            <w:pPr>
              <w:spacing w:after="20"/>
              <w:ind w:left="20"/>
              <w:jc w:val="both"/>
            </w:pPr>
            <w:r>
              <w:rPr>
                <w:rFonts w:ascii="Times New Roman"/>
                <w:b w:val="false"/>
                <w:i w:val="false"/>
                <w:color w:val="000000"/>
                <w:sz w:val="20"/>
              </w:rPr>
              <w:t>
(cacdo:‌Manufacturer‌Details)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(cacdo:‌Manufacturer‌Details)" деректемесі толтырылса, онда деректемесі үшін "Өндіруші (cacdo:‌Manufacturer‌Details)" субъектінің атауы туралы мәліметтерді толтырған кезде мына деректемелердің 1-і 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Салық төлеушіні сәйкестендіргіш </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Есепке қою себебінің коды </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Жеке тұлғаны сәйкестендіргіш</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*.4.3.7.2.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 Почта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Объектінің габариттік мөлшері</w:t>
            </w:r>
          </w:p>
          <w:p>
            <w:pPr>
              <w:spacing w:after="20"/>
              <w:ind w:left="20"/>
              <w:jc w:val="both"/>
            </w:pPr>
            <w:r>
              <w:rPr>
                <w:rFonts w:ascii="Times New Roman"/>
                <w:b w:val="false"/>
                <w:i w:val="false"/>
                <w:color w:val="000000"/>
                <w:sz w:val="20"/>
              </w:rPr>
              <w:t>
(ccdo:‌Unified‌Overall‌Dimension‌Details)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Ұзындығы</w:t>
            </w:r>
          </w:p>
          <w:p>
            <w:pPr>
              <w:spacing w:after="20"/>
              <w:ind w:left="20"/>
              <w:jc w:val="both"/>
            </w:pPr>
            <w:r>
              <w:rPr>
                <w:rFonts w:ascii="Times New Roman"/>
                <w:b w:val="false"/>
                <w:i w:val="false"/>
                <w:color w:val="000000"/>
                <w:sz w:val="20"/>
              </w:rPr>
              <w:t>
(csdo:‌Unified‌Length‌Measure)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Ені</w:t>
            </w:r>
          </w:p>
          <w:p>
            <w:pPr>
              <w:spacing w:after="20"/>
              <w:ind w:left="20"/>
              <w:jc w:val="both"/>
            </w:pPr>
            <w:r>
              <w:rPr>
                <w:rFonts w:ascii="Times New Roman"/>
                <w:b w:val="false"/>
                <w:i w:val="false"/>
                <w:color w:val="000000"/>
                <w:sz w:val="20"/>
              </w:rPr>
              <w:t>
(csdo:‌Unified‌Width‌Measure)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Биіктігі</w:t>
            </w:r>
          </w:p>
          <w:p>
            <w:pPr>
              <w:spacing w:after="20"/>
              <w:ind w:left="20"/>
              <w:jc w:val="both"/>
            </w:pPr>
            <w:r>
              <w:rPr>
                <w:rFonts w:ascii="Times New Roman"/>
                <w:b w:val="false"/>
                <w:i w:val="false"/>
                <w:color w:val="000000"/>
                <w:sz w:val="20"/>
              </w:rPr>
              <w:t>
(csdo:‌Unified‌Height‌Measure)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Ағаш материалдар туралы мәліметтер</w:t>
            </w:r>
          </w:p>
          <w:p>
            <w:pPr>
              <w:spacing w:after="20"/>
              <w:ind w:left="20"/>
              <w:jc w:val="both"/>
            </w:pPr>
            <w:r>
              <w:rPr>
                <w:rFonts w:ascii="Times New Roman"/>
                <w:b w:val="false"/>
                <w:i w:val="false"/>
                <w:color w:val="000000"/>
                <w:sz w:val="20"/>
              </w:rPr>
              <w:t>
(cacdo:‌Wood‌Description‌Details)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Тауардың сортименті</w:t>
            </w:r>
          </w:p>
          <w:p>
            <w:pPr>
              <w:spacing w:after="20"/>
              <w:ind w:left="20"/>
              <w:jc w:val="both"/>
            </w:pPr>
            <w:r>
              <w:rPr>
                <w:rFonts w:ascii="Times New Roman"/>
                <w:b w:val="false"/>
                <w:i w:val="false"/>
                <w:color w:val="000000"/>
                <w:sz w:val="20"/>
              </w:rPr>
              <w:t>
(casdo:‌Wood‌Sortiment‌Name)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Ағаш түрінің атауы</w:t>
            </w:r>
          </w:p>
          <w:p>
            <w:pPr>
              <w:spacing w:after="20"/>
              <w:ind w:left="20"/>
              <w:jc w:val="both"/>
            </w:pPr>
            <w:r>
              <w:rPr>
                <w:rFonts w:ascii="Times New Roman"/>
                <w:b w:val="false"/>
                <w:i w:val="false"/>
                <w:color w:val="000000"/>
                <w:sz w:val="20"/>
              </w:rPr>
              <w:t>
(casdo:‌Wood‌Kind‌Name)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Сорт атауы</w:t>
            </w:r>
          </w:p>
          <w:p>
            <w:pPr>
              <w:spacing w:after="20"/>
              <w:ind w:left="20"/>
              <w:jc w:val="both"/>
            </w:pPr>
            <w:r>
              <w:rPr>
                <w:rFonts w:ascii="Times New Roman"/>
                <w:b w:val="false"/>
                <w:i w:val="false"/>
                <w:color w:val="000000"/>
                <w:sz w:val="20"/>
              </w:rPr>
              <w:t>
(csdo:‌Product‌Sort‌Name)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Әдіп шамасы</w:t>
            </w:r>
          </w:p>
          <w:p>
            <w:pPr>
              <w:spacing w:after="20"/>
              <w:ind w:left="20"/>
              <w:jc w:val="both"/>
            </w:pPr>
            <w:r>
              <w:rPr>
                <w:rFonts w:ascii="Times New Roman"/>
                <w:b w:val="false"/>
                <w:i w:val="false"/>
                <w:color w:val="000000"/>
                <w:sz w:val="20"/>
              </w:rPr>
              <w:t>
(cacdo:‌Allowance‌Details)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Ұзындығы</w:t>
            </w:r>
          </w:p>
          <w:p>
            <w:pPr>
              <w:spacing w:after="20"/>
              <w:ind w:left="20"/>
              <w:jc w:val="both"/>
            </w:pPr>
            <w:r>
              <w:rPr>
                <w:rFonts w:ascii="Times New Roman"/>
                <w:b w:val="false"/>
                <w:i w:val="false"/>
                <w:color w:val="000000"/>
                <w:sz w:val="20"/>
              </w:rPr>
              <w:t>
(csdo:‌Unified‌Length‌Measure)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 Ені</w:t>
            </w:r>
          </w:p>
          <w:p>
            <w:pPr>
              <w:spacing w:after="20"/>
              <w:ind w:left="20"/>
              <w:jc w:val="both"/>
            </w:pPr>
            <w:r>
              <w:rPr>
                <w:rFonts w:ascii="Times New Roman"/>
                <w:b w:val="false"/>
                <w:i w:val="false"/>
                <w:color w:val="000000"/>
                <w:sz w:val="20"/>
              </w:rPr>
              <w:t>
(csdo:‌Unified‌Width‌Measure)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 Биіктігі</w:t>
            </w:r>
          </w:p>
          <w:p>
            <w:pPr>
              <w:spacing w:after="20"/>
              <w:ind w:left="20"/>
              <w:jc w:val="both"/>
            </w:pPr>
            <w:r>
              <w:rPr>
                <w:rFonts w:ascii="Times New Roman"/>
                <w:b w:val="false"/>
                <w:i w:val="false"/>
                <w:color w:val="000000"/>
                <w:sz w:val="20"/>
              </w:rPr>
              <w:t>
(csdo:‌Unified‌Height‌Measure)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Ауытқулар шамасы</w:t>
            </w:r>
          </w:p>
          <w:p>
            <w:pPr>
              <w:spacing w:after="20"/>
              <w:ind w:left="20"/>
              <w:jc w:val="both"/>
            </w:pPr>
            <w:r>
              <w:rPr>
                <w:rFonts w:ascii="Times New Roman"/>
                <w:b w:val="false"/>
                <w:i w:val="false"/>
                <w:color w:val="000000"/>
                <w:sz w:val="20"/>
              </w:rPr>
              <w:t>
(cacdo:‌Deviation‌Details)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Ұзындығы</w:t>
            </w:r>
          </w:p>
          <w:p>
            <w:pPr>
              <w:spacing w:after="20"/>
              <w:ind w:left="20"/>
              <w:jc w:val="both"/>
            </w:pPr>
            <w:r>
              <w:rPr>
                <w:rFonts w:ascii="Times New Roman"/>
                <w:b w:val="false"/>
                <w:i w:val="false"/>
                <w:color w:val="000000"/>
                <w:sz w:val="20"/>
              </w:rPr>
              <w:t>
(csdo:‌Unified‌Length‌Measure)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 Ені</w:t>
            </w:r>
          </w:p>
          <w:p>
            <w:pPr>
              <w:spacing w:after="20"/>
              <w:ind w:left="20"/>
              <w:jc w:val="both"/>
            </w:pPr>
            <w:r>
              <w:rPr>
                <w:rFonts w:ascii="Times New Roman"/>
                <w:b w:val="false"/>
                <w:i w:val="false"/>
                <w:color w:val="000000"/>
                <w:sz w:val="20"/>
              </w:rPr>
              <w:t>
(csdo:‌Unified‌Width‌Measure)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 Биіктігі</w:t>
            </w:r>
          </w:p>
          <w:p>
            <w:pPr>
              <w:spacing w:after="20"/>
              <w:ind w:left="20"/>
              <w:jc w:val="both"/>
            </w:pPr>
            <w:r>
              <w:rPr>
                <w:rFonts w:ascii="Times New Roman"/>
                <w:b w:val="false"/>
                <w:i w:val="false"/>
                <w:color w:val="000000"/>
                <w:sz w:val="20"/>
              </w:rPr>
              <w:t>
(csdo:‌Unified‌Height‌Measure)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Диаметрлер диапазоны </w:t>
            </w:r>
          </w:p>
          <w:p>
            <w:pPr>
              <w:spacing w:after="20"/>
              <w:ind w:left="20"/>
              <w:jc w:val="both"/>
            </w:pPr>
            <w:r>
              <w:rPr>
                <w:rFonts w:ascii="Times New Roman"/>
                <w:b w:val="false"/>
                <w:i w:val="false"/>
                <w:color w:val="000000"/>
                <w:sz w:val="20"/>
              </w:rPr>
              <w:t>
(cacdo:‌Diameter‌Range‌Details)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Диапазонның ең аз шамасы</w:t>
            </w:r>
          </w:p>
          <w:p>
            <w:pPr>
              <w:spacing w:after="20"/>
              <w:ind w:left="20"/>
              <w:jc w:val="both"/>
            </w:pPr>
            <w:r>
              <w:rPr>
                <w:rFonts w:ascii="Times New Roman"/>
                <w:b w:val="false"/>
                <w:i w:val="false"/>
                <w:color w:val="000000"/>
                <w:sz w:val="20"/>
              </w:rPr>
              <w:t>
(casdo:‌Min‌Range‌Measure)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 Диапазонның ең көп шамасы</w:t>
            </w:r>
          </w:p>
          <w:p>
            <w:pPr>
              <w:spacing w:after="20"/>
              <w:ind w:left="20"/>
              <w:jc w:val="both"/>
            </w:pPr>
            <w:r>
              <w:rPr>
                <w:rFonts w:ascii="Times New Roman"/>
                <w:b w:val="false"/>
                <w:i w:val="false"/>
                <w:color w:val="000000"/>
                <w:sz w:val="20"/>
              </w:rPr>
              <w:t>
(casdo:‌Max‌Range‌Measure)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Келісімшартқа сәйкес көлем</w:t>
            </w:r>
          </w:p>
          <w:p>
            <w:pPr>
              <w:spacing w:after="20"/>
              <w:ind w:left="20"/>
              <w:jc w:val="both"/>
            </w:pPr>
            <w:r>
              <w:rPr>
                <w:rFonts w:ascii="Times New Roman"/>
                <w:b w:val="false"/>
                <w:i w:val="false"/>
                <w:color w:val="000000"/>
                <w:sz w:val="20"/>
              </w:rPr>
              <w:t>
(casdo:‌Contract‌Volume‌Measure)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Іс жүзіндегі көлем</w:t>
            </w:r>
          </w:p>
          <w:p>
            <w:pPr>
              <w:spacing w:after="20"/>
              <w:ind w:left="20"/>
              <w:jc w:val="both"/>
            </w:pPr>
            <w:r>
              <w:rPr>
                <w:rFonts w:ascii="Times New Roman"/>
                <w:b w:val="false"/>
                <w:i w:val="false"/>
                <w:color w:val="000000"/>
                <w:sz w:val="20"/>
              </w:rPr>
              <w:t>
(casdo:‌Fact‌Volume‌Measure)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Тауар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Қосымша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Зияткерлік меншік объектісін тіркеу нөмірі</w:t>
            </w:r>
          </w:p>
          <w:p>
            <w:pPr>
              <w:spacing w:after="20"/>
              <w:ind w:left="20"/>
              <w:jc w:val="both"/>
            </w:pPr>
            <w:r>
              <w:rPr>
                <w:rFonts w:ascii="Times New Roman"/>
                <w:b w:val="false"/>
                <w:i w:val="false"/>
                <w:color w:val="000000"/>
                <w:sz w:val="20"/>
              </w:rPr>
              <w:t>
(cacdo:‌IPObject‌Registry‌Id‌Details)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типінің коды (casdo:‌Registry‌Owner‌Code)" деректемесі мына мәндердің 1-ін қамтуға тиіс: </w:t>
            </w:r>
          </w:p>
          <w:p>
            <w:pPr>
              <w:spacing w:after="20"/>
              <w:ind w:left="20"/>
              <w:jc w:val="both"/>
            </w:pPr>
            <w:r>
              <w:rPr>
                <w:rFonts w:ascii="Times New Roman"/>
                <w:b w:val="false"/>
                <w:i w:val="false"/>
                <w:color w:val="000000"/>
                <w:sz w:val="20"/>
              </w:rPr>
              <w:t>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xml:space="preserve">
2 – мүше мемлекеттің кеден органы жүргізетін зияткерлік меншік объектілерінің ұлттық кедендік тізілімі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 типінің коды (casdo:‌Registry‌Owner‌Code)" деректемесінің мәні "2" болса, онда "Елдің коды  (csdo:‌Unified‌Country‌Code)" деректемесі толтырылуға тиіс, әйтпесе "Елдің коды  (csdo:‌Unified‌Country‌Code)"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толтырылса, онда "Елдің коды  (csdo:‌Unified‌Country‌Code)" деректемесі әлем елдерінің сыныптауышына сәйкес кеден органы зияткерлік меншік объектісін тізілімге қосқан мүше мемлекеттің екі әріпті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Қадағалауға жататын тауар саны</w:t>
            </w:r>
          </w:p>
          <w:p>
            <w:pPr>
              <w:spacing w:after="20"/>
              <w:ind w:left="20"/>
              <w:jc w:val="both"/>
            </w:pPr>
            <w:r>
              <w:rPr>
                <w:rFonts w:ascii="Times New Roman"/>
                <w:b w:val="false"/>
                <w:i w:val="false"/>
                <w:color w:val="000000"/>
                <w:sz w:val="20"/>
              </w:rPr>
              <w:t>
(cacdo:‌Goods‌Traceability‌MeasureDetails)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"Қадағалауға жататын тауардың белгісі (casdo:‌Goods‌Traceability‌Code)" деректемесінің мәні "П" болса, онда "Қадағалауға жататын тауар саны (cacdo:‌Goods‌Traceability‌MeasureDetails)" деректемесі толтырылуға тиіс, әйтпесе "Қадағалауға жататын тауар саны (cacdo:‌Goods‌Traceability‌MeasureDetails)"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 көрсетілген тауар саны (casdo:‌Goods‌Measure)" деректемесінің "өлшем бірлігі (measurementUnitCode атрибуты)" атрибуты сәйкестендіргіші "Қосымша өлшем бірлігі көрсетілген тауар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 (casdo:‌Goods‌Measure)" деректемесінің  "анықтамалықтың (сыныптауыштың) сәйкестендіргіші (measurementUnitCodeListId атрибуты)" атрибуты мына мәндердің 1-ін қамтуға тиіс:</w:t>
            </w:r>
          </w:p>
          <w:p>
            <w:pPr>
              <w:spacing w:after="20"/>
              <w:ind w:left="20"/>
              <w:jc w:val="both"/>
            </w:pPr>
            <w:r>
              <w:rPr>
                <w:rFonts w:ascii="Times New Roman"/>
                <w:b w:val="false"/>
                <w:i w:val="false"/>
                <w:color w:val="000000"/>
                <w:sz w:val="20"/>
              </w:rPr>
              <w:t xml:space="preserve">
2016 – өлшем бірліктерінің сыныптауышы пайдаланылған кезде;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 пайдаланылған кезде;</w:t>
            </w:r>
          </w:p>
          <w:p>
            <w:pPr>
              <w:spacing w:after="20"/>
              <w:ind w:left="20"/>
              <w:jc w:val="both"/>
            </w:pPr>
            <w:r>
              <w:rPr>
                <w:rFonts w:ascii="Times New Roman"/>
                <w:b w:val="false"/>
                <w:i w:val="false"/>
                <w:color w:val="000000"/>
                <w:sz w:val="20"/>
              </w:rPr>
              <w:t>
2064 – өлшем бірліктерінің сыныптауышы және Еуразиялық экономикалық одақтың шоты пайдаланылған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Шығарылған елі</w:t>
            </w:r>
          </w:p>
          <w:p>
            <w:pPr>
              <w:spacing w:after="20"/>
              <w:ind w:left="20"/>
              <w:jc w:val="both"/>
            </w:pPr>
            <w:r>
              <w:rPr>
                <w:rFonts w:ascii="Times New Roman"/>
                <w:b w:val="false"/>
                <w:i w:val="false"/>
                <w:color w:val="000000"/>
                <w:sz w:val="20"/>
              </w:rPr>
              <w:t>
(cacdo:‌Origin‌Country‌Details)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(8-бағ.)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елдің екі әріпті кодының мәнін немесе мына мәндердің 1-ін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EU – Еуроодақ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Құны</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18-графа</w:t>
            </w:r>
          </w:p>
          <w:p>
            <w:pPr>
              <w:spacing w:after="20"/>
              <w:ind w:left="20"/>
              <w:jc w:val="both"/>
            </w:pPr>
            <w:r>
              <w:rPr>
                <w:rFonts w:ascii="Times New Roman"/>
                <w:b w:val="false"/>
                <w:i w:val="false"/>
                <w:color w:val="000000"/>
                <w:sz w:val="20"/>
              </w:rPr>
              <w:t>
(7-бағ.)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 коды (currencyCode атрибуты)" атрибуты валюталар сыныптауышына сәйкес валютаның үш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13.12.13. Алдыңғы құжат</w:t>
            </w:r>
          </w:p>
          <w:p>
            <w:pPr>
              <w:spacing w:after="20"/>
              <w:ind w:left="20"/>
              <w:jc w:val="both"/>
            </w:pPr>
            <w:r>
              <w:rPr>
                <w:rFonts w:ascii="Times New Roman"/>
                <w:b w:val="false"/>
                <w:i w:val="false"/>
                <w:color w:val="000000"/>
                <w:sz w:val="20"/>
              </w:rPr>
              <w:t>
(cacdo:‌Preceding‌Doc‌Details)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 (casdo:‌Line‌Id)" деректемесі "1" мәнінен басталуға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(cacdo:‌GRAGoods‌Item‌Details)" деректемесі данасының құрамындағы "Жазбаны сәйкестендіргіш (casdo:‌Line‌Id)" деректемесінде қайталанатын мәндер болмауға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 тіркеу нөмірі</w:t>
            </w:r>
          </w:p>
          <w:p>
            <w:pPr>
              <w:spacing w:after="20"/>
              <w:ind w:left="20"/>
              <w:jc w:val="both"/>
            </w:pPr>
            <w:r>
              <w:rPr>
                <w:rFonts w:ascii="Times New Roman"/>
                <w:b w:val="false"/>
                <w:i w:val="false"/>
                <w:color w:val="000000"/>
                <w:sz w:val="20"/>
              </w:rPr>
              <w:t>
(cacdo:‌Customs‌Doc‌Id‌Details)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деректемесінің мәні "09035" болса, онда "Кеден құжатын тіркеу нөмірі (cacdo:‌Customs‌Doc‌Id‌Details)"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деректемесінің мәні "09013" болса, онда "Кеден құжатын тіркеу нөмірі (cacdo:‌Customs‌Doc‌Id‌Details)"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деректемесінің мәні "09013" болса, онда "Кеден құжатын тіркеу нөмірі (cacdo:‌Customs‌Doc‌Id‌Details)"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деректемесінің мәні "10045" болса, онда "Кеден құжатын тіркеу нөмірі (cacdo:‌Customs‌Doc‌Id‌Details)"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"09035", "09013" мәндерінің 1-ін қамтымаса, онда "Кеден құжатын тіркеу нөмірі (cacdo:‌Customs‌Doc‌Id‌Details)"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"09035", "09013", "10045" мәндерінің 1-ін қамтымаса, онда "Кеден құжатын тіркеу нөмірі (cacdo:‌Customs‌Doc‌Id‌Details)"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 тіркеу нөмірі</w:t>
            </w:r>
          </w:p>
          <w:p>
            <w:pPr>
              <w:spacing w:after="20"/>
              <w:ind w:left="20"/>
              <w:jc w:val="both"/>
            </w:pPr>
            <w:r>
              <w:rPr>
                <w:rFonts w:ascii="Times New Roman"/>
                <w:b w:val="false"/>
                <w:i w:val="false"/>
                <w:color w:val="000000"/>
                <w:sz w:val="20"/>
              </w:rPr>
              <w:t>
(cacdo:‌Preliminary‌Information‌Id‌Details)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деректемесінің мәні "10060" болса, онда "Алдын ала ақпаратты тіркеу нөмірі (cacdo:‌Preliminary‌Information‌Id‌Details)" деректемесі толтырылуға тиіс, әйтпесе "Алдын ала ақпаратты тіркеу нөмірі (cacdo:‌Preliminary‌Information‌Id‌Details)"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нөмірі (cacdo:‌Preliminary‌Information‌Id‌Details)"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мүше мемлекеттің екі әріпті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 тіркеу нөмірі</w:t>
            </w:r>
          </w:p>
          <w:p>
            <w:pPr>
              <w:spacing w:after="20"/>
              <w:ind w:left="20"/>
              <w:jc w:val="both"/>
            </w:pPr>
            <w:r>
              <w:rPr>
                <w:rFonts w:ascii="Times New Roman"/>
                <w:b w:val="false"/>
                <w:i w:val="false"/>
                <w:color w:val="000000"/>
                <w:sz w:val="20"/>
              </w:rPr>
              <w:t>
(cacdo:‌TIRId‌Details)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тіркеу нөмірі (cacdo:‌TIRId‌Details)"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деректемесінің мәні "09013" болса, онда "ХЖТ кітапшасын тіркеу нөмірі (cacdo:‌TIRId‌Details)" деректемесі толтырылуы мүмкін, әйтпесе "ХЖТ кітапшасын тіркеу нөмірі (cacdo:‌TIRId‌Details)"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 туралы алдыңғы құжатта мәлімделген мәліметтер</w:t>
            </w:r>
          </w:p>
          <w:p>
            <w:pPr>
              <w:spacing w:after="20"/>
              <w:ind w:left="20"/>
              <w:jc w:val="both"/>
            </w:pPr>
            <w:r>
              <w:rPr>
                <w:rFonts w:ascii="Times New Roman"/>
                <w:b w:val="false"/>
                <w:i w:val="false"/>
                <w:color w:val="000000"/>
                <w:sz w:val="20"/>
              </w:rPr>
              <w:t>
(cacdo:‌Preceding‌Goods‌Details)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салмағы</w:t>
            </w:r>
          </w:p>
          <w:p>
            <w:pPr>
              <w:spacing w:after="20"/>
              <w:ind w:left="20"/>
              <w:jc w:val="both"/>
            </w:pPr>
            <w:r>
              <w:rPr>
                <w:rFonts w:ascii="Times New Roman"/>
                <w:b w:val="false"/>
                <w:i w:val="false"/>
                <w:color w:val="000000"/>
                <w:sz w:val="20"/>
              </w:rPr>
              <w:t>
(csdo:‌Unified‌Net‌Mass‌Measure)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салмағы</w:t>
            </w:r>
          </w:p>
          <w:p>
            <w:pPr>
              <w:spacing w:after="20"/>
              <w:ind w:left="20"/>
              <w:jc w:val="both"/>
            </w:pPr>
            <w:r>
              <w:rPr>
                <w:rFonts w:ascii="Times New Roman"/>
                <w:b w:val="false"/>
                <w:i w:val="false"/>
                <w:color w:val="000000"/>
                <w:sz w:val="20"/>
              </w:rPr>
              <w:t>
(casdo:‌Pre‌Declaration‌Net‌Mass‌Measure)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құны</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Қосымша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13.12.14. Ұсынылған құжат</w:t>
            </w:r>
          </w:p>
          <w:p>
            <w:pPr>
              <w:spacing w:after="20"/>
              <w:ind w:left="20"/>
              <w:jc w:val="both"/>
            </w:pPr>
            <w:r>
              <w:rPr>
                <w:rFonts w:ascii="Times New Roman"/>
                <w:b w:val="false"/>
                <w:i w:val="false"/>
                <w:color w:val="000000"/>
                <w:sz w:val="20"/>
              </w:rPr>
              <w:t>
(cacdo:‌GRAPresented‌Doc‌Details)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(2-бағ.)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құжаттар мен мәліметтер түрлерінің сыныптауышына сәйкес құжат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(6-бағ.)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(5-бағ.)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басталатын күн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аяқталатын күн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органды сәйкестендіргіш</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 ресурсы</w:t>
            </w:r>
          </w:p>
          <w:p>
            <w:pPr>
              <w:spacing w:after="20"/>
              <w:ind w:left="20"/>
              <w:jc w:val="both"/>
            </w:pPr>
            <w:r>
              <w:rPr>
                <w:rFonts w:ascii="Times New Roman"/>
                <w:b w:val="false"/>
                <w:i w:val="false"/>
                <w:color w:val="000000"/>
                <w:sz w:val="20"/>
              </w:rPr>
              <w:t>
(cacdo:‌Information‌Source‌Details)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 көзінің немесе ресурсының атауы</w:t>
            </w:r>
          </w:p>
          <w:p>
            <w:pPr>
              <w:spacing w:after="20"/>
              <w:ind w:left="20"/>
              <w:jc w:val="both"/>
            </w:pPr>
            <w:r>
              <w:rPr>
                <w:rFonts w:ascii="Times New Roman"/>
                <w:b w:val="false"/>
                <w:i w:val="false"/>
                <w:color w:val="000000"/>
                <w:sz w:val="20"/>
              </w:rPr>
              <w:t>
(casdo:‌Information‌Source‌Name)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Егжей-тегжейлі мәліметтерге сілтеме</w:t>
            </w:r>
          </w:p>
          <w:p>
            <w:pPr>
              <w:spacing w:after="20"/>
              <w:ind w:left="20"/>
              <w:jc w:val="both"/>
            </w:pPr>
            <w:r>
              <w:rPr>
                <w:rFonts w:ascii="Times New Roman"/>
                <w:b w:val="false"/>
                <w:i w:val="false"/>
                <w:color w:val="000000"/>
                <w:sz w:val="20"/>
              </w:rPr>
              <w:t>
(csdo:‌Details‌Resource‌Id)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 сәйкестендіргіш</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жазбаны бірмәнді сәйкестендіру мақсатында "Жазбаны сәйкестендіргіш (casdo:‌Line‌Id)" деректемесін электронды құжатты қалыптастырған ақпараттық жүйе толтыруы мүмкін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(casdo:‌EDoc‌Code)" деректемесін электронды құжатты қалыптастырған ақпараттық жүйе толтыруы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Қоймада электрондық құжатты сәйкестендіргіш</w:t>
            </w:r>
          </w:p>
          <w:p>
            <w:pPr>
              <w:spacing w:after="20"/>
              <w:ind w:left="20"/>
              <w:jc w:val="both"/>
            </w:pPr>
            <w:r>
              <w:rPr>
                <w:rFonts w:ascii="Times New Roman"/>
                <w:b w:val="false"/>
                <w:i w:val="false"/>
                <w:color w:val="000000"/>
                <w:sz w:val="20"/>
              </w:rPr>
              <w:t>
(cacdo:‌Doc‌Arch‌Id‌Details)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электрондық құжатты сәйкестендіргіш (cacdo:‌Doc‌Arch‌Id‌Details)" деректемесін электронды құжатты қалыптастырған ақпараттық жүйе толтыруы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Электрондық құжаттардың қоймасын сәйкестендіргіш</w:t>
            </w:r>
          </w:p>
          <w:p>
            <w:pPr>
              <w:spacing w:after="20"/>
              <w:ind w:left="20"/>
              <w:jc w:val="both"/>
            </w:pPr>
            <w:r>
              <w:rPr>
                <w:rFonts w:ascii="Times New Roman"/>
                <w:b w:val="false"/>
                <w:i w:val="false"/>
                <w:color w:val="000000"/>
                <w:sz w:val="20"/>
              </w:rPr>
              <w:t>
(casdo:‌EArch‌Id)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қоймасын сәйкестендіргіш (casdo:‌EArch‌Id)" деректемесін электронды құжатты қалыптастырған ақпараттық жүйе толтыруы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Қоймадағы электрондық құжатты (мәліметтерді) сәйкестендіргіш </w:t>
            </w:r>
          </w:p>
          <w:p>
            <w:pPr>
              <w:spacing w:after="20"/>
              <w:ind w:left="20"/>
              <w:jc w:val="both"/>
            </w:pPr>
            <w:r>
              <w:rPr>
                <w:rFonts w:ascii="Times New Roman"/>
                <w:b w:val="false"/>
                <w:i w:val="false"/>
                <w:color w:val="000000"/>
                <w:sz w:val="20"/>
              </w:rPr>
              <w:t>
(casdo:‌EDoc‌Arch‌Id)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"Қоймадағы электрондық құжатты (мәліметтерді) сәйкестендіргіш (casdo:‌EDoc‌Arch‌Id)" деректемесін электронды құжатты қалыптастырған ақпараттық жүйе толтыруға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 іс жүзінде ұсыну туралы мәліметтер</w:t>
            </w:r>
          </w:p>
          <w:p>
            <w:pPr>
              <w:spacing w:after="20"/>
              <w:ind w:left="20"/>
              <w:jc w:val="both"/>
            </w:pPr>
            <w:r>
              <w:rPr>
                <w:rFonts w:ascii="Times New Roman"/>
                <w:b w:val="false"/>
                <w:i w:val="false"/>
                <w:color w:val="000000"/>
                <w:sz w:val="20"/>
              </w:rPr>
              <w:t>
(cacdo:‌Document‌Presenting‌Details)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Құжатты ұсыну коды</w:t>
            </w:r>
          </w:p>
          <w:p>
            <w:pPr>
              <w:spacing w:after="20"/>
              <w:ind w:left="20"/>
              <w:jc w:val="both"/>
            </w:pPr>
            <w:r>
              <w:rPr>
                <w:rFonts w:ascii="Times New Roman"/>
                <w:b w:val="false"/>
                <w:i w:val="false"/>
                <w:color w:val="000000"/>
                <w:sz w:val="20"/>
              </w:rPr>
              <w:t>
(casdo:‌Doc‌Present‌Kind‌Code)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коды (casdo:‌Doc‌Present‌Kind‌Code)" деректемесі мына мәндердің 1-ін қамтуға тиіс:</w:t>
            </w:r>
          </w:p>
          <w:p>
            <w:pPr>
              <w:spacing w:after="20"/>
              <w:ind w:left="20"/>
              <w:jc w:val="both"/>
            </w:pPr>
            <w:r>
              <w:rPr>
                <w:rFonts w:ascii="Times New Roman"/>
                <w:b w:val="false"/>
                <w:i w:val="false"/>
                <w:color w:val="000000"/>
                <w:sz w:val="20"/>
              </w:rPr>
              <w:t>
0 – құжат ұсынылған жоқ (Кодекстің 120-бабының 6-тармағына сәйкес тауарларға декларация берілгенге дейін тауарларды шығару туралы өтініш беруді сүйемелдемейді);</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xml:space="preserve">
2 – құжат ұсынылған жоқ (бұдан бұрын кеден органына ұсынылған); </w:t>
            </w:r>
          </w:p>
          <w:p>
            <w:pPr>
              <w:spacing w:after="20"/>
              <w:ind w:left="20"/>
              <w:jc w:val="both"/>
            </w:pPr>
            <w:r>
              <w:rPr>
                <w:rFonts w:ascii="Times New Roman"/>
                <w:b w:val="false"/>
                <w:i w:val="false"/>
                <w:color w:val="000000"/>
                <w:sz w:val="20"/>
              </w:rPr>
              <w:t xml:space="preserve">
3 – құжат ұсынылған жоқ (тауарлар шығарылғанға дейін (тауарлардың шығарылған жері, тыйымдар мен шектеулердің сақталғаны туралы мәліметтерді растайтын құжаттар үшін), тауарлар шығарылғаннан кейін (2014 жылғы 29 мамырдағы Еуразиялық экономикалық одақ туралы шартқа және (немесе) мүше мемлекеттердің заңнамасына сәйкес тыйымдар мен шектеулердің сақталуын тауарлар шығарылғаннан кейін растауға болатын жағдайларда) ұсынылады; </w:t>
            </w:r>
          </w:p>
          <w:p>
            <w:pPr>
              <w:spacing w:after="20"/>
              <w:ind w:left="20"/>
              <w:jc w:val="both"/>
            </w:pPr>
            <w:r>
              <w:rPr>
                <w:rFonts w:ascii="Times New Roman"/>
                <w:b w:val="false"/>
                <w:i w:val="false"/>
                <w:color w:val="000000"/>
                <w:sz w:val="20"/>
              </w:rPr>
              <w:t>
4 – Кодекстің 80-бабының 2-тармағына сәйкес құжат ұсынылған жоқ  (кеден органының ақпараттық жүйелерінен алуға болады (кеден органы беретін құжаттар үшін));</w:t>
            </w:r>
          </w:p>
          <w:p>
            <w:pPr>
              <w:spacing w:after="20"/>
              <w:ind w:left="20"/>
              <w:jc w:val="both"/>
            </w:pPr>
            <w:r>
              <w:rPr>
                <w:rFonts w:ascii="Times New Roman"/>
                <w:b w:val="false"/>
                <w:i w:val="false"/>
                <w:color w:val="000000"/>
                <w:sz w:val="20"/>
              </w:rPr>
              <w:t>
5 – Кодекстің 80-бабының 2-тармағына сәйкес құжат ұсынылған жоқ (мүше мемлекеттердің кеден органдарының және мемлекеттік органдарының (ұйымдарының) ақпараттық өзара іс-қимылы шеңберінде мемлекеттік органдардың (ұйымдардың) ақпараттық жүйелерінен алуға болады)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(casdo:‌Doc‌Present‌Kind‌Code)" деректемесінің мәні "2" болса, онда "Құжат түрінің коды (csdo:‌Doc‌Kind‌Code)" деректемесі толтырылуға тиіс, әйтпесе "Құжат түрінің коды (csdo:‌Doc‌Kind‌Code)"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 ұсынылған күн</w:t>
            </w:r>
          </w:p>
          <w:p>
            <w:pPr>
              <w:spacing w:after="20"/>
              <w:ind w:left="20"/>
              <w:jc w:val="both"/>
            </w:pPr>
            <w:r>
              <w:rPr>
                <w:rFonts w:ascii="Times New Roman"/>
                <w:b w:val="false"/>
                <w:i w:val="false"/>
                <w:color w:val="000000"/>
                <w:sz w:val="20"/>
              </w:rPr>
              <w:t>
(casdo:‌Doc‌Present‌Date)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(casdo:‌Doc‌Present‌Kind‌Code)" деректемесінің мәні "3" болса, онда "Құжат ұсынылған күн (casdo:‌Doc‌Present‌Date)" деректемесі толтырылуға тиіс, әйтпесе "Құжат ұсынылған күн (casdo:‌Doc‌Present‌Date)"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ұсынылған күн (casdo:‌Doc‌Present‌Date)"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Кеден құжатын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(casdo:‌Doc‌Present‌Kind‌Code)" деректемесінің мәні "2" болса және бұдан бұрын құжат ұсынылған кеден құжатының нөмірі: ТТТТТТТТ/ДДММГГ/ННННННН/РР, мұнда ТТТТТТТ – кеден органының коды (2, 5 немесе 8 белгі), ДДММГГ – құжат тіркелген күн, ННННННН – тіркеу журналы бойынша құжаттың нөмірі, РР – өзгерістердің және (немесе) толықтырулардың реттік нөмірі (РР элементі болмауы да мүмкін) шаблонына сәйкес келсе, онда "Кеден құжатын тіркеу нөмірі (cacdo:‌Customs‌Doc‌Id‌Details)" деректемесі толтырылуға тиіс, әйтпесе "Кеден құжатын тіркеу нөмірі (cacdo:‌Customs‌Doc‌Id‌Details)"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 Реттік нөмірі</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(casdo:‌Doc‌Present‌Kind‌Code)" деректемесінің мәні "2" болса және құжат бұдан бұрын көлік құралына арналған декларациямен ұсынылған болса, онда "Көлік құралына арналған декларацияның тіркеу нөмірі (cacdo:‌DTMDoc‌Details)"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көлік және тауарларды тасымалдау түрлерінің сыныптауышына сәйкес көлік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ХЖТ кітапшасын тіркеу нөмірі</w:t>
            </w:r>
          </w:p>
          <w:p>
            <w:pPr>
              <w:spacing w:after="20"/>
              <w:ind w:left="20"/>
              <w:jc w:val="both"/>
            </w:pPr>
            <w:r>
              <w:rPr>
                <w:rFonts w:ascii="Times New Roman"/>
                <w:b w:val="false"/>
                <w:i w:val="false"/>
                <w:color w:val="000000"/>
                <w:sz w:val="20"/>
              </w:rPr>
              <w:t>
(cacdo:‌TIRId‌Details)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тіркеу нөмірі (cacdo:‌TIRId‌Details)"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(casdo:‌Doc‌Present‌Kind‌Code)" деректемесінің мәні "2" болса және "Құжат түрінің коды (csdo:‌Doc‌Kind‌Code)" деректемесінің мәні "09013" болса, онда "ХЖТ кітапшасын тіркеу нөмірі (cacdo:‌TIRId‌Details)" деректемесі толтырылуы мүмкін, әйтпесе "ХЖТ кітапшасын тіркеу нөмірі (cacdo:‌TIRId‌Details)"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 ХЖТ кітапшасын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Алдыңғы құжаттың нөмірі</w:t>
            </w:r>
          </w:p>
          <w:p>
            <w:pPr>
              <w:spacing w:after="20"/>
              <w:ind w:left="20"/>
              <w:jc w:val="both"/>
            </w:pPr>
            <w:r>
              <w:rPr>
                <w:rFonts w:ascii="Times New Roman"/>
                <w:b w:val="false"/>
                <w:i w:val="false"/>
                <w:color w:val="000000"/>
                <w:sz w:val="20"/>
              </w:rPr>
              <w:t>
(casdo:‌Preceding‌Doc‌Id)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(casdo:‌Doc‌Present‌Kind‌Code)" деректемесінің мәні "2" болса және: "Кеден құжатын тіркеу нөмірі (cacdo:‌Customs‌Doc‌Id‌Details)", "Көлік құралына арналған декларацияның тіркеу нөмірі (cacdo:‌DTMDoc‌Details)", "ХЖТ кітапшасын тіркеу нөмірі (cacdo:‌TIRId‌Details)" деректемелерінің 1-і де толтырылмаса, онда "Алдыңғы құжаттың нөмірі (casdo:‌Preceding‌Doc‌Id)" деректемесі толтырылуға тиіс, әйтпесе "Алдыңғы құжаттың нөмірі (casdo:‌Preceding‌Doc‌Id)"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Құжаттың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19-графа</w:t>
            </w:r>
          </w:p>
          <w:p>
            <w:pPr>
              <w:spacing w:after="20"/>
              <w:ind w:left="20"/>
              <w:jc w:val="both"/>
            </w:pPr>
            <w:r>
              <w:rPr>
                <w:rFonts w:ascii="Times New Roman"/>
                <w:b w:val="false"/>
                <w:i w:val="false"/>
                <w:color w:val="000000"/>
                <w:sz w:val="20"/>
              </w:rPr>
              <w:t>
(3-бағ.)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"Алдыңғы құжаттың нөмірі (casdo:‌Preceding‌Doc‌Id)" деректемесі толтырылса, онда "Құжаттың күні (csdo:‌Doc‌Creation‌Date)" деректемесі толтырылуға тиіс, әйтпесе "Құжаттың күні (csdo:‌Doc‌Creation‌Date)"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Кедендік және өзге де баждарды төлеу бойынша міндеттің орындалуына берілген қамтамасыз ету</w:t>
            </w:r>
          </w:p>
          <w:p>
            <w:pPr>
              <w:spacing w:after="20"/>
              <w:ind w:left="20"/>
              <w:jc w:val="both"/>
            </w:pPr>
            <w:r>
              <w:rPr>
                <w:rFonts w:ascii="Times New Roman"/>
                <w:b w:val="false"/>
                <w:i w:val="false"/>
                <w:color w:val="000000"/>
                <w:sz w:val="20"/>
              </w:rPr>
              <w:t>
(cacdo:‌Payment‌Guarantee‌Details)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Кедендік баждарды, салықтарды төлеу бойынша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бойынша міндеттің орындалуын қамтамасыз ету тәсілінің коды (casdo:‌Payment‌Guarantee‌Method‌Code)" деректемесі кедендік баждарды, салықтарды төлеу жөніндегі міндеттемелердің орындалуын қамтамасыз ету тәсілдерінің сыныптауышына сәйкес қамтамасыз ету тәсілі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бойынша міндеттің орындалуын қамтамасыз ету тәсілінің коды (casdo:‌Payment‌Guarantee‌Method‌Code)" деректемесінің  "анықтамалықтың (сыныптауыштың) сәйкестендіргіші (codeListId атрибуты)" атрибуты "2018"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Қамтамасыз ету сомасы (мөлшері)</w:t>
            </w:r>
          </w:p>
          <w:p>
            <w:pPr>
              <w:spacing w:after="20"/>
              <w:ind w:left="20"/>
              <w:jc w:val="both"/>
            </w:pPr>
            <w:r>
              <w:rPr>
                <w:rFonts w:ascii="Times New Roman"/>
                <w:b w:val="false"/>
                <w:i w:val="false"/>
                <w:color w:val="000000"/>
                <w:sz w:val="20"/>
              </w:rPr>
              <w:t>
(casdo:‌Guarantee‌Amount)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(casdo:‌Guarantee‌Amount)" деректемесінің "валюта коды (currencyCode атрибуты)" атрибуты валюталар сыныптауышына сәйкес валютаның үш әріпті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Кедендік және өзге де баждарды төлеу бойынша міндеттің орындалуын қамтамасыз етудің ұсынылғанын (қабылданғанын) растайтын құжат</w:t>
            </w:r>
          </w:p>
          <w:p>
            <w:pPr>
              <w:spacing w:after="20"/>
              <w:ind w:left="20"/>
              <w:jc w:val="both"/>
            </w:pPr>
            <w:r>
              <w:rPr>
                <w:rFonts w:ascii="Times New Roman"/>
                <w:b w:val="false"/>
                <w:i w:val="false"/>
                <w:color w:val="000000"/>
                <w:sz w:val="20"/>
              </w:rPr>
              <w:t>
(cacdo:‌Guarantee‌Doc‌Details)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басталатын күн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15-графа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аяқталатын күн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13.13.4. Салық төлеушіні сәйкестендіргіш </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 Банкті сәйкестендіргіш</w:t>
            </w:r>
          </w:p>
          <w:p>
            <w:pPr>
              <w:spacing w:after="20"/>
              <w:ind w:left="20"/>
              <w:jc w:val="both"/>
            </w:pPr>
            <w:r>
              <w:rPr>
                <w:rFonts w:ascii="Times New Roman"/>
                <w:b w:val="false"/>
                <w:i w:val="false"/>
                <w:color w:val="000000"/>
                <w:sz w:val="20"/>
              </w:rPr>
              <w:t>
(csdo:‌Bank‌Id)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(сол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Кеден өкілдерінің тізіліміне енгізу туралы құжат</w:t>
            </w:r>
          </w:p>
          <w:p>
            <w:pPr>
              <w:spacing w:after="20"/>
              <w:ind w:left="20"/>
              <w:jc w:val="both"/>
            </w:pPr>
            <w:r>
              <w:rPr>
                <w:rFonts w:ascii="Times New Roman"/>
                <w:b w:val="false"/>
                <w:i w:val="false"/>
                <w:color w:val="000000"/>
                <w:sz w:val="20"/>
              </w:rPr>
              <w:t>
(cacdo:‌Broker‌Registry‌Doc‌Details)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(сол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(сол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(сол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(сол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тұлғаны тізілімге қосқан мүше мемлекеттің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 заңды тұлғаны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(сол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кезінде заңды тұлғаны тіркеу нөмірі (casdo:‌Registration‌Number‌Id)" деректемесі қайта тіркеу белгісі (толықтырылған әріптер) көрсетпей, тізілімге қосу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(сол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қосу туралы куәліктің нөмірінде қайта тіркеу белгісі (толықтырылған әріптер)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Кеден өкілінің декларантпен (өтініш берушімен) шарты</w:t>
            </w:r>
          </w:p>
          <w:p>
            <w:pPr>
              <w:spacing w:after="20"/>
              <w:ind w:left="20"/>
              <w:jc w:val="both"/>
            </w:pPr>
            <w:r>
              <w:rPr>
                <w:rFonts w:ascii="Times New Roman"/>
                <w:b w:val="false"/>
                <w:i w:val="false"/>
                <w:color w:val="000000"/>
                <w:sz w:val="20"/>
              </w:rPr>
              <w:t>
(cacdo:‌Representative‌Contract‌Details)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(сол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(сол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"11002"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(сол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(сол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басталатын күн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аяқталатын күн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 құжатын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Құжатқа қол қойған тұлға</w:t>
            </w:r>
          </w:p>
          <w:p>
            <w:pPr>
              <w:spacing w:after="20"/>
              <w:ind w:left="20"/>
              <w:jc w:val="both"/>
            </w:pPr>
            <w:r>
              <w:rPr>
                <w:rFonts w:ascii="Times New Roman"/>
                <w:b w:val="false"/>
                <w:i w:val="false"/>
                <w:color w:val="000000"/>
                <w:sz w:val="20"/>
              </w:rPr>
              <w:t>
(cacdo:‌Signing‌Details)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мобильді байланыс операторының коды, НННН – абонент нөмірі (кемінде 4 цифр). Аралық бос орын белгісі символдар топтарының арасындағы бөлгіш болып табылады. Деректеме мәнінің ұзындығы 15 цифрдан аспауға тиіс ("+" символы мен аралық бос орын белгілері есепке алынбайды).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Қол қойылған күні</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 (casdo:‌Signing‌Date)"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Жеке тұлғаның куәлігі</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Елдің коды </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 Уәкілетті органды сәйкестендіргіш</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Кедендік ресімдеу жөніндегі маманың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басталатын күн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17-графа</w:t>
            </w:r>
          </w:p>
          <w:p>
            <w:pPr>
              <w:spacing w:after="20"/>
              <w:ind w:left="20"/>
              <w:jc w:val="both"/>
            </w:pPr>
            <w:r>
              <w:rPr>
                <w:rFonts w:ascii="Times New Roman"/>
                <w:b w:val="false"/>
                <w:i w:val="false"/>
                <w:color w:val="000000"/>
                <w:sz w:val="20"/>
              </w:rPr>
              <w:t>
(оң бөлімш.)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аяқталатын күн (csdo:‌Doc‌Validity‌Date)" деректемесі толтырылса, онда деректеменің мәні мына шаблонға сәйкес келуге тиіс: YYYY-MM-DD</w:t>
            </w:r>
          </w:p>
        </w:tc>
      </w:tr>
    </w:tbl>
    <w:p>
      <w:pPr>
        <w:spacing w:after="0"/>
        <w:ind w:left="0"/>
        <w:jc w:val="both"/>
      </w:pPr>
      <w:r>
        <w:rPr>
          <w:rFonts w:ascii="Times New Roman"/>
          <w:b w:val="false"/>
          <w:i w:val="false"/>
          <w:color w:val="000000"/>
          <w:sz w:val="28"/>
        </w:rPr>
        <w:t>
      ________________</w:t>
      </w:r>
    </w:p>
    <w:bookmarkStart w:name="z22" w:id="18"/>
    <w:p>
      <w:pPr>
        <w:spacing w:after="0"/>
        <w:ind w:left="0"/>
        <w:jc w:val="both"/>
      </w:pPr>
      <w:r>
        <w:rPr>
          <w:rFonts w:ascii="Times New Roman"/>
          <w:b w:val="false"/>
          <w:i w:val="false"/>
          <w:color w:val="000000"/>
          <w:sz w:val="28"/>
        </w:rPr>
        <w:t xml:space="preserve">
      * Күрделі деректемеге кіретін салынған деректемелер үшін осы күрделі деректеме толтырылған жағдайда қолданылады. </w:t>
      </w:r>
    </w:p>
    <w:bookmarkEnd w:id="18"/>
    <w:p>
      <w:pPr>
        <w:spacing w:after="0"/>
        <w:ind w:left="0"/>
        <w:jc w:val="both"/>
      </w:pPr>
      <w:r>
        <w:rPr>
          <w:rFonts w:ascii="Times New Roman"/>
          <w:b w:val="false"/>
          <w:i w:val="false"/>
          <w:color w:val="000000"/>
          <w:sz w:val="28"/>
        </w:rPr>
        <w:t>
      Жай деректеменің атрибуттары үшін осы жай деректеме толтырылған жағдайда қолданылады.</w:t>
      </w:r>
    </w:p>
    <w:p>
      <w:pPr>
        <w:spacing w:after="0"/>
        <w:ind w:left="0"/>
        <w:jc w:val="both"/>
      </w:pPr>
      <w:r>
        <w:rPr>
          <w:rFonts w:ascii="Times New Roman"/>
          <w:b w:val="false"/>
          <w:i w:val="false"/>
          <w:color w:val="000000"/>
          <w:sz w:val="28"/>
        </w:rPr>
        <w:t xml:space="preserve">
      Аттары 6-графада көрсетілген деректемелерге қатысты қолданылады. Деректеменің атына қосымша құжат құрылымының иерархиясында оның орналасу жолы көрсетіледі, оған мыналар кірмейді: </w:t>
      </w:r>
    </w:p>
    <w:p>
      <w:pPr>
        <w:spacing w:after="0"/>
        <w:ind w:left="0"/>
        <w:jc w:val="both"/>
      </w:pPr>
      <w:r>
        <w:rPr>
          <w:rFonts w:ascii="Times New Roman"/>
          <w:b w:val="false"/>
          <w:i w:val="false"/>
          <w:color w:val="000000"/>
          <w:sz w:val="28"/>
        </w:rPr>
        <w:t xml:space="preserve">
      ол үшін қағида келтірілген деректеме (кестенің дәл сол жолында); </w:t>
      </w:r>
    </w:p>
    <w:p>
      <w:pPr>
        <w:spacing w:after="0"/>
        <w:ind w:left="0"/>
        <w:jc w:val="both"/>
      </w:pPr>
      <w:r>
        <w:rPr>
          <w:rFonts w:ascii="Times New Roman"/>
          <w:b w:val="false"/>
          <w:i w:val="false"/>
          <w:color w:val="000000"/>
          <w:sz w:val="28"/>
        </w:rPr>
        <w:t>
      ол үшін қағида келтірілген күрделі деректеменің құрамына кіретін салынған деректеме;</w:t>
      </w:r>
    </w:p>
    <w:p>
      <w:pPr>
        <w:spacing w:after="0"/>
        <w:ind w:left="0"/>
        <w:jc w:val="both"/>
      </w:pPr>
      <w:r>
        <w:rPr>
          <w:rFonts w:ascii="Times New Roman"/>
          <w:b w:val="false"/>
          <w:i w:val="false"/>
          <w:color w:val="000000"/>
          <w:sz w:val="28"/>
        </w:rPr>
        <w:t>
      құжат құрылымы иерархиясының дәл сол деңгейінде орналасқан деректеме.</w:t>
      </w:r>
    </w:p>
    <w:p>
      <w:pPr>
        <w:spacing w:after="0"/>
        <w:ind w:left="0"/>
        <w:jc w:val="both"/>
      </w:pPr>
      <w:r>
        <w:rPr>
          <w:rFonts w:ascii="Times New Roman"/>
          <w:b w:val="false"/>
          <w:i w:val="false"/>
          <w:color w:val="000000"/>
          <w:sz w:val="28"/>
        </w:rPr>
        <w:t>
      Қайталанатын, толтырудың бірегейлігін талап ететін деректеме үшін шегінде деректеме бірегей болып табылатын сала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