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8d53" w14:textId="c168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Сербия Республикасынан шығарылатын және Еуразиялық экономикалық одақтың кедендік аумағына әкелінетін тауарларға қатысты кедендік әкелу баждарының ставкаларын қолдану туралы</w:t>
      </w:r>
    </w:p>
    <w:p>
      <w:pPr>
        <w:spacing w:after="0"/>
        <w:ind w:left="0"/>
        <w:jc w:val="both"/>
      </w:pPr>
      <w:r>
        <w:rPr>
          <w:rFonts w:ascii="Times New Roman"/>
          <w:b w:val="false"/>
          <w:i w:val="false"/>
          <w:color w:val="000000"/>
          <w:sz w:val="28"/>
        </w:rPr>
        <w:t>Еуразиялық экономикалық комиссия Алқасының 2020 жылғы 6 қазандағы № 122 шешімі</w:t>
      </w:r>
    </w:p>
    <w:p>
      <w:pPr>
        <w:spacing w:after="0"/>
        <w:ind w:left="0"/>
        <w:jc w:val="both"/>
      </w:pPr>
      <w:bookmarkStart w:name="z1" w:id="0"/>
      <w:r>
        <w:rPr>
          <w:rFonts w:ascii="Times New Roman"/>
          <w:b w:val="false"/>
          <w:i w:val="false"/>
          <w:color w:val="000000"/>
          <w:sz w:val="28"/>
        </w:rPr>
        <w:t xml:space="preserve">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туралы келісімнің (бұдан әрі - Келісім) 4-бабына, Келісімге № 2 қосымшаға, 2014 жылғы 29 мамырдағы Еуразиялық экономикалық одақ туралы шарттың </w:t>
      </w:r>
      <w:r>
        <w:rPr>
          <w:rFonts w:ascii="Times New Roman"/>
          <w:b w:val="false"/>
          <w:i w:val="false"/>
          <w:color w:val="000000"/>
          <w:sz w:val="28"/>
        </w:rPr>
        <w:t>35-бабына</w:t>
      </w:r>
      <w:r>
        <w:rPr>
          <w:rFonts w:ascii="Times New Roman"/>
          <w:b w:val="false"/>
          <w:i w:val="false"/>
          <w:color w:val="000000"/>
          <w:sz w:val="28"/>
        </w:rPr>
        <w:t xml:space="preserve"> және Еуразиялық экономикалық комиссия туралы ереженің (көрсетілген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2-тармақшасына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оларға қатысты еркін сауда режимінен алып тасталатын тауарлардың </w:t>
      </w:r>
      <w:r>
        <w:rPr>
          <w:rFonts w:ascii="Times New Roman"/>
          <w:b w:val="false"/>
          <w:i w:val="false"/>
          <w:color w:val="000000"/>
          <w:sz w:val="28"/>
        </w:rPr>
        <w:t>тізбесі</w:t>
      </w:r>
      <w:r>
        <w:rPr>
          <w:rFonts w:ascii="Times New Roman"/>
          <w:b w:val="false"/>
          <w:i w:val="false"/>
          <w:color w:val="000000"/>
          <w:sz w:val="28"/>
        </w:rPr>
        <w:t xml:space="preserve">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туралы келісімге сәйкес бекітілсін.</w:t>
      </w:r>
    </w:p>
    <w:bookmarkEnd w:id="1"/>
    <w:bookmarkStart w:name="z3" w:id="2"/>
    <w:p>
      <w:pPr>
        <w:spacing w:after="0"/>
        <w:ind w:left="0"/>
        <w:jc w:val="both"/>
      </w:pPr>
      <w:r>
        <w:rPr>
          <w:rFonts w:ascii="Times New Roman"/>
          <w:b w:val="false"/>
          <w:i w:val="false"/>
          <w:color w:val="000000"/>
          <w:sz w:val="28"/>
        </w:rPr>
        <w:t>
      2. Мынадай:</w:t>
      </w:r>
    </w:p>
    <w:bookmarkEnd w:id="2"/>
    <w:p>
      <w:pPr>
        <w:spacing w:after="0"/>
        <w:ind w:left="0"/>
        <w:jc w:val="both"/>
      </w:pPr>
      <w:r>
        <w:rPr>
          <w:rFonts w:ascii="Times New Roman"/>
          <w:b w:val="false"/>
          <w:i w:val="false"/>
          <w:color w:val="000000"/>
          <w:sz w:val="28"/>
        </w:rPr>
        <w:t>
      осы Шешіммен бекітілген тізбеге енгізілген тауарларды қоспағанда, Келісімге сәйкес  Сербия Республикасынан шығарылатын және Еуразиялық экономикалық одақтың аумағына әкелінетін тауарларға қатысты кедендік әкелу баждарын төлеуден босату түріндегі тарифтік преференция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Келісімге сәйкес Сербия Республикасынан шығарылатын және Еуразиялық экономикалық одақтың аумағына әкелінетін, ЕАЭО СЭҚ ТН  0406 90 690 0, 0406 90 740 0, 0406 90 860 0, 0406 90 890 0, 0406 90 920 0, 0406 90 930 0, 0406 90 990 1 және 0406 90 990 9 кодтарымен сыныпталатын, шөптер қосылып жасалған Гларск ірімшігіне, Буттерказ ірімшігіне және қойдың немесе ешкінің сүтінен жасалған ірімшікке қатысты тауардың шығарылған жері туралы сертификаттың 8-графасында Glarus cheese with herbs" немесе "Buttercase cheese" немесе "Cheese made of goat’s or sheep’s milk" белгілері болған кезде кедендік әкелу баждарын төлеуден босату түріндегі тарифтік преференция қолданылады деп белгіленсін.</w:t>
      </w:r>
    </w:p>
    <w:bookmarkStart w:name="z5"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Келісім күшіне енген күннен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6 қазандағы</w:t>
            </w:r>
            <w:r>
              <w:br/>
            </w:r>
            <w:r>
              <w:rPr>
                <w:rFonts w:ascii="Times New Roman"/>
                <w:b w:val="false"/>
                <w:i w:val="false"/>
                <w:color w:val="000000"/>
                <w:sz w:val="20"/>
              </w:rPr>
              <w:t>№ 122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туралы келісімге сәйкес оларға қатысты еркін сауда режимінен алып тастау қолданылатын тауарлардың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Еуразиялық экономикалық одақтың 02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тобына 4 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 топқа қосымша  4-ескертуінде көрсетілген тәртіпте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48 мас. %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48 мас. %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құрамындағы майы 36 мас.%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Маасдам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47 мас.% асатын, бірақ  52 мас.%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52 мас.% асатын, бірақ   62 мас.%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–62 мас.% асатын,  бірақ 72 мас.%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–72 мас.%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сиыр сүтінен алынған тұздықтағы ақ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 мен 30 маусым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шілде мен 31 желтоқсан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шампан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Асти  спуманте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спирттің нақты қоспасы кем дегенде 8,5%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2204 10 940 1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спирттің нақты қоспасы кем дегенде 8,5%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2204 10 940 9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спирттің нақты қоспасы кем дегенде 8,5%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спирттің нақты қоспасы кем дегенде 8,5%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ұйытылмаған этил спирті, 80 айн. % немесе одан астам спирт қоспасымен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 спирті және  кез келген қоспадағы ұйытылмаған  басқа да спирт тұнбалары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арманьяк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херес брендиі (Brandy de Jerez)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өңделмеген дистиляттар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2208 20 620 0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арманьяк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граппа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херес брендиі (Brandy de Jerez)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cыйымдылығы 2 л немесе одан кем  ыдыстағы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cыйымдылығы 2 л немесе одан кем  ыдыстағы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этил және метил спирттерінен басқа ұшпа заттары, бір гектолитріне 225 г немесе одан көп таза спирті (рұқсат етілетін ауытқуы 10%) бар 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бағасы таза спирттің 1 литрі үшін 7,9 еуродан астам тұратын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этил және метил спирттерінен басқа ұшпа заттары, бір гектолитріне 225 г немесе одан көп таза спирті (рұқсат етілетін ауытқуы 10%) бар 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бағасы таза спирттің 1 литрі үшін 2 еуродан астам тұратын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2208 70 100 0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2 л немесе одан кем ыдыстағы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2208 70 900 0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 немесе одан көп ыдыстағы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2208 90 450 0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кальвадос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шочу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2208 90 690 1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қоспасы 7 айн.%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2208 90 690 9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шочу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қоспасы 7 айн.%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темекі бар сигаралар, кесілген сигаралар және  сигариллалар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қалампыры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жеңіл автомобильдерге арналған (жолаушылар тасымалдайтын автомобиль-фургондарды және спорттық автомобильдерді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жүктерді тасымалдауға арналған автобустар немесе моторлы көлік құралдарына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714,29 дтекс немесе одан асатын сызықтық тығыздықтағы (14 метрлiк нөмiрден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714,29 дтекстен аспайтын, бiрақ кемiнде 232,56 дтекс сызықтық тығыздықтағы (14 метрлiк нөмiрден жоғарғы, бiрақ 43 метрлiк нөмiрден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232,56 дтекстен аспайтын, бiрақ кемiнде 192,31 дтекс сызықтық тығыздықтағы (43 метрлiк нөмiрден жоғарғы, бiрақ 52 метрлiк нөмiрден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192,31 дтекстен аспайтын, бiрақ кемiнде 125 дтекс сызықтық тығыздықтағы (52 метрлiк нөмiрден жоғарғы, бiрақ 80 метрлiк нөмiрден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5205 15 100 0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–125 дтекстен аспайтын, бірақ  кемінде 83,33 дтекс сызықтық тығыздықтағы (80 метрлiк нөмiрден асатын, бірақ  120 метрлік номерден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5205 15 900 0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83,33 дтекстен аспайтын  сызықтық тығыздықтағы (120 метрлік номерден жоғарғы)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714,29 дтекс немесе одан жоғарғы сызықтық тығыздықтағы (14 метрлік номерден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714,29 дтекстен аспайтын, бiрақ кемiнде 232,56 дтекс сызықтық тығыздықтағы (14 метрлiк нөмiрден жоғарғы, бiрақ 43 метрлiк нөмiрден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232,56 дтекстен аспайтын, бiрақ кемiнде 191,31 дтекс сызықтық тығыздықтағы (43 метрлiк нөмiрден жоғарғы, бiрақ 52 метрлiк немiрден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192,31 дтекстен аспайтын, бiрақ кемiнде 125 дтекс сызықтық тығыздықтағы (52 метрлiк нөмiрден жоғарғы, бiрақ 80 метрлiк нөмiрден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125 дтекстен аспайтын, бiрақ кемiнде 106,38 дтекс сызықтық тығыздықтағы (80 метрлiк нөмiрден жоғарғы, бiрақ 94 метрлiк нөмiрден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106,38 дтекстен аспайтын, бiрақ кемiнде 83,33 дтекс сызықтық тығыздықтағы (94 метрлiк нөмiрден жоғарғы, бiрақ 120 метрлiк нөмiрден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83,33 дтекстен аспайтын сызықтық тығыздықтағы (120 метрлiк нөмiрден жоғарғы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бiржiптi иiрiмжiп үшiн сызықтық тығыздығы 714,29 дтекс немесе одан да көп (бiржiптi иiрiмжiп үшiн 14 метрлiк нөмiрден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бiржiптi иiрiмжiп үшiн 714,29 дтекстен аспайтын, бiрақ кемiнде 232,56 дтекс (бiржiптi иiрiмжiп үшiн 14 метрлiк нөмiрден жоғарғы, бiрақ 43 метрлiк нөмiрден аспайтын) сызықтық тығыздықтағы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бiржiптi иiрiмжiп үшiн 232,56 дтекстен аспайтын, бiрақ кемiнде 192,31 дтекс (бiржiптi иiрiмжiп үшiн 43 метрлiк нөмiрден жоғарғы, бiрақ 52 метрлi нөмiрден аспайтын) сызықтық тығыздықтағы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бiржiптi иiрiмжiп үшiн 192,31 дтекстен аспайтын, бiрақ кемiнде 125 дтекс (бiржiптi иiрiмжiп үшiн 52 метрлiк нөмiрден жоғарғы, бiрақ 80 метрлiк нөмiрден аспайтын) сызықтық тығыздықтағы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бiржiптi иiрiмжiп үшiн 125 дтекстен аспайтын сызықтық тығыздықтағы (бiржiптi иiрiмжiп үшiн 80 метрлiк нөмiрден жоғарғы)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бiржiптi иiрiмжiп үшiн 714,29 дтекс немесе одан да көп сызықтық тығыздықтағы (бiржiптi иiрiмжiп үшiн 14 метрлiк нөмiрден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бiржiптi иiрiмжiп үшiн 714,29 дтекстен аспайтын, бiрақ кемiнде 232,56 дтекс (бiржiптi иiрiмжiп үшiн 14 метрлiк нөмiрден жоғарғы, бiрақ 43 метрлi нөмiрден аспайтын) сызықтық тығыздықтағы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бiржiптi иiрiмжiп үшiн 232,56 дтекстен аспайтын, бiрақ кемiнде 192,31 дтекс (бiржiптi иiрiмжiп үшiн 43 метрлiк нөмiрден жоғарғы, бiрақ 52 метрлiк нөмiрден аспайтын) сызықтық тығыздықтағы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бiржiптi иiрiмжiп үшiн 192,31 дтекстен аспайтын, бiрақ кемiнде 125 дтекс (бiржiптi иiрiмжiп үшiн 52 метрлiк нөмiрден жоғарғы, бiрақ 80 метрлiк нөмiрден аспайтын) сызықтық тығыздықтағы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бiржiптi иiрiмжiп үшiн 125 дтекстен аспайтын, бiрақ кемiнде 106,38 дтекс (бiржiптi иiрiмжiп үшiн 80 метрлiк нөмiрден жоғарғы, бiрақ 94 метрлiк нөмiрден аспайтын) сызықтық тығыздықтағы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бiржiптi иiрiмжiп үшiн 106,38 дтекстен аспайтын, бiрақ кемiнде 83,3 дтекс (бiржiптi иiрiмжiп үшiн 94 метрлiк нөмiрден жоғарғы, бiрақ 120 метрлiк нөмiрден аспайтын) сызықтық тығыздықтағы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бiржiптi иiрiмжiп үшiн 83,33 дтекстен аспайтын сызықтық тығыздықтағы (бiржiптi иiрiмжiп үшiн 120 метрлiк нөмiрден жоғарғы)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бинттерді,  таңу материалдары мен медициналық дәкелерді жасауға арналған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керi саржаны қоса алғанда, 3 немесе 4-жiптiк саржалық өрiм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бинттерді, таңу материалдары мен медициналық дәкелерді жасауға арналған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керi саржаны қоса алғанда, 3 немесе 4-жiптiк саржалық өрiм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100 г / м²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керi саржаны қоса алғанда, 3 немесе 4-жiптiк саржалық өрiм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100 г / м²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100 г / м²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керi саржаны қоса алғанда, 3 немесе 4-жiптiк саржалық өрiм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100 г / м²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100 г / м²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керi саржаны қоса алғанда, 3 немесе 4-жiптiк саржалық өрiм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керi саржаны қоса алғанда, 3 немесе 4-жiптiк саржалық өрiм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керi саржаны қоса алғанда, 3 немесе  4-жiптiк саржалық өрiм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керi саржаны қоса алғанда, 3 немесе 4-жiптiк саржалық өрiм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немесе джинсилiк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керi саржаны қоса алғанда, 3 немесе 4-жiптiк саржалық өрiм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керi саржаны қоса алғанда, 3 немесе  4-жiптiк саржалық өрiм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керi саржаны қоса алғанда, 3 немесе 4-жiптiк саржалық өрiм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керi саржаны қоса алғанда, 3 немесе 4-жiптiк саржалық өрiм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керi саржаны қоса алғанда, 3 немесе 4-жiптiк саржалық өрiм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немесе джинсилiк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керi саржаны қоса алғанда, 3 немесе 4-жiптiк саржалық өрiм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жаккард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керi саржаны қоса алғанда, 3 немесе 4-жiптiк саржалық өрiм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негiзiнен немесе тек зығыр талшықтарымен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аралас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негiзiнен немесе тек зығыр талшықтарымен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негiзiнен немесе тек зығыр талшықтарымен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негiзiнен немесе тек зығыр талшықтарымен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5212 15 100 0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негiзiнен немесе тек зығыр талшықтарымен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5212 15 900 0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негiзiнен немесе тек зығыр талшықтармен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негiзiнен немесе тек зығыр талшықтарымен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негiзiнен немесе тек зығыр талшықтарымен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негiзiнен немесе тек зығыр талшықтарымен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5212 25 100 0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негiзiнен немесе тек зығыр талшықтарымен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5212 25 900 0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жүннен немесе жануарлардың жiңiшке қылынан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арқаулық түгi бар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кесiлген түгi бар шибарқыт-корд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арқаулық түгi бар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шашақ жiптерден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негiзгi түгi бар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арқаулық түгi бар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кесiлген түгi бар шибарқыт-корд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арқаулық түгi бар басқа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шашақ жiптерден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негiзгi түгi бар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зығырдан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түктi сүлгiлiк маталар және ұқсас басқа тоқыма материалдардан жасалған ұзынтүктi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тафтингтiк тоқыма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жасалған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5803 00 300 0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біртүстес, оюы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–тамбурлы машиналарда тоқылған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5804 21 900 0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тамбурлы машиналарда тоқылған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5804 29 900 0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қолмен тоқылған шiлтер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тоқылған бельгиялық, обьюссондық, бовэ типiндегi гобелендер және дайын немесе дайын емес инемен тiгiлген (мысалы, тығыз, айқұш-ұйқыш тiгiлген) ұқсас гобелендер мен гобелендер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ұзынтүктi маталар (түктi сүлгiлiк маталар меп ұқсас түктi маталарды қоса алғанда) және шашақ жіптерден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5 мас.%-дан немесе одан да астам эластомерлiк немесе резеңке жiптерi бар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иiрiмжiптерiнен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матамен көмкерілген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материалдарынан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арқаусыз, желiммен (болдюк) бекiтiлген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жазулары бар матадан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киiзден немесе фетрден немесе тоқыма емес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бөлiктер болып тоқылған ызба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жiптерден жасалған маталар және 5605 тауар позициясының жиhаздық мата ретiнде киiмге немесе ұқсас мақсаттарға қолданылатын, басқа жерлерде аталмаған немесе енгiзiлмеген металдандырылған жiптен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бағасы 35 еуро/кг (нетто-масса)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бағасы  17,50 еуро/кг (нетто-масса)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бағасы  17,50 еуро/кг (нетто-масса)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бағасы  17,50 еуро/кг (нетто-масса)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тауар позициясының кестелерiнен басқа тоқыма материалдарының жұмсақ қабатты тiгу немесе басқа жолмен бiрiктiрiлген бiр немесе бiрнеше қабаттарынан тұратын сырылған тоқыма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сызықты (сызықты электр қозғалтқышы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салқындатудың жоғарғы қуаты бар (суықтату) ASHRAE әдісі бойынша анықталған 0,16 кВт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позицияларындағы моторлы көлік құралдарын, олардың бөлшектері мен агрегаттарын  өндірістік жинауға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0,4 кВт-тан жоғарғы, бірақ 1,3 кВт-тан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1,3 кВт-тан жоғарғы, бірақ 10 кВт-тан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0,4 кВт-тан жоғарғы, бірақ 1,3 кВт-тан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осьті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 немесе одан жоғарғы экологиялық сыныптағы</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шаңғы трассаларын салуға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қозғалтқышының қуаты 90 кВт-тан жоғарғы, бірақ 130 кВт-тан аспайтын, доңғалақты, жаңа, орман шаруашылығына арналған сырғанаушы тракторлар (скиддерлер)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қозғалтқышының қуаты 130 кВт-тан асатын, доңғалақты, жаңа, орман шаруашылығына арналған сырғанаушы тракторлар (скиддерлер)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габаритінің ұзындығы 11,5 м болатын, жүргізушіні қоса алғанда 41 отыратын орындығы бар, жүк салатын  орнының көлемі 5 м³ болатын, тек отырып баратын жолаушылар мен олардың жүктерін тасымалдауға арналған, экологиялық сыныбы 4 және одан да жоғарғы </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габаритінің ұзындығы 11,5 м болатын, жүргізушіні қоса алғанда 41 отыратын орындығы бар, жүк салатын  орнының көлемі 5 м³ болатын, тек отырып баратын жолаушылар мен олардың жүктерін тасымалдауға арналған, экологиялық сыныбы 4 және одан да жоғарғы </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 40 000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120-дан аса адамды тасымалдауға арналған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 40 000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 90 801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 90 802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жүргізушіні қоса алғанда, 120-дан аса адамды тасымалдауға арналған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 90 809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басқан кезде от алатын (дизельмен немесе жартылай дизельмен) поршенді қозғалтқышы,  немесе ұшқынды от алатын ішкі жану поршенді қозғалтқышы бар, арнайы қардың үстімен жүруге арналған көлік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8703 10 180 0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мотоцикл (орынтағы) типіндегі отырғышпен жабдықталған, екі немесе төрт жетек дөңгелегі, алдыңғы екі дөңгелегін қолмен басқару рычагтары, жолсыз жүруге арналған доңғалақтары бар, артқа жүру  үшін автоматты немесе қолмен басқарылатын трансмиссиясы бар төрт доңғалақты, кез келген жерден жүріп өтетін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тұру үшін жабдықталған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 үшін жабдықталған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8703 23 193 0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қозғалтқыш цилиндрлерінің жұмыс көлемі 1500 см³ жоғары, бірақ 1800 см³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цилиндрлерінің жұмыс көлемі 1800 см³ жоғары, бірақ 2300 см³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цилиндрлерінің жұмыс көлемі 2300 см³ жоғары, бірақ 2800 см³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Еуразиялық экономикалық одақтың осы топқа қосымша  6-ескертуінде атап көрсетілген жүріп өтуі жоғарғы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8703 23 903 0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кезден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кезден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осы топқа қосымша 6-ескертуінде атап көрсетілген, қозғалтқышы цилиндрлерінің жұмыс  көлемі  4200 см3 асатын, жүріп өтуі жоғары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осы топқа қосымша  6-ескертуінде атап көрсетілген, қозғалтқышы цилиндрлерінің жұмыс  көлемі  3000 см</w:t>
            </w:r>
            <w:r>
              <w:rPr>
                <w:rFonts w:ascii="Times New Roman"/>
                <w:b w:val="false"/>
                <w:i w:val="false"/>
                <w:color w:val="000000"/>
                <w:vertAlign w:val="superscript"/>
              </w:rPr>
              <w:t>3</w:t>
            </w:r>
            <w:r>
              <w:rPr>
                <w:rFonts w:ascii="Times New Roman"/>
                <w:b w:val="false"/>
                <w:i w:val="false"/>
                <w:color w:val="000000"/>
                <w:sz w:val="20"/>
              </w:rPr>
              <w:t xml:space="preserve"> асатын, бірақ 3500 см</w:t>
            </w:r>
            <w:r>
              <w:rPr>
                <w:rFonts w:ascii="Times New Roman"/>
                <w:b w:val="false"/>
                <w:i w:val="false"/>
                <w:color w:val="000000"/>
                <w:vertAlign w:val="superscript"/>
              </w:rPr>
              <w:t>3</w:t>
            </w:r>
            <w:r>
              <w:rPr>
                <w:rFonts w:ascii="Times New Roman"/>
                <w:b w:val="false"/>
                <w:i w:val="false"/>
                <w:color w:val="000000"/>
                <w:sz w:val="20"/>
              </w:rPr>
              <w:t xml:space="preserve"> кем жүріп өтуі жоғары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 үшін жабдықталған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 үшін жабдықталған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жоғарғы 30 минуттық қуатынан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M1 немесе  M1G  санатындағы жеңіл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арнайы медициналық мақсаттарға арналған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ағаш кесетін жерден ағашты ағаш тиеу пунктіне немесе ағаш таситын жолға дейін жеткізуге арналған, тиеу-түсіру қондырғысымен жабдықталған көлік құралдары ("форвардер" типіндегі)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ағаш кесетін жерден ағашты ағаш тиеу пунктіне немесе ағаш таситын жолға дейін жеткізуге арналған, тиеу-түсіру қондырғысымен жабдықталған көлік құралдары ("форвардер" типіндегі)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5 жыл өткен, бірақ 7 жылдан аспаған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p>
      <w:pPr>
        <w:spacing w:after="0"/>
        <w:ind w:left="0"/>
        <w:jc w:val="both"/>
      </w:pPr>
      <w:r>
        <w:rPr>
          <w:rFonts w:ascii="Times New Roman"/>
          <w:b w:val="false"/>
          <w:i w:val="false"/>
          <w:color w:val="000000"/>
          <w:sz w:val="28"/>
        </w:rPr>
        <w:t>
      __________________</w:t>
      </w:r>
    </w:p>
    <w:bookmarkStart w:name="z8" w:id="5"/>
    <w:p>
      <w:pPr>
        <w:spacing w:after="0"/>
        <w:ind w:left="0"/>
        <w:jc w:val="both"/>
      </w:pPr>
      <w:r>
        <w:rPr>
          <w:rFonts w:ascii="Times New Roman"/>
          <w:b w:val="false"/>
          <w:i w:val="false"/>
          <w:color w:val="000000"/>
          <w:sz w:val="28"/>
        </w:rPr>
        <w:t>
      * Мыналар қосылмайды:</w:t>
      </w:r>
    </w:p>
    <w:bookmarkEnd w:id="5"/>
    <w:bookmarkStart w:name="z9" w:id="6"/>
    <w:p>
      <w:pPr>
        <w:spacing w:after="0"/>
        <w:ind w:left="0"/>
        <w:jc w:val="both"/>
      </w:pPr>
      <w:r>
        <w:rPr>
          <w:rFonts w:ascii="Times New Roman"/>
          <w:b w:val="false"/>
          <w:i w:val="false"/>
          <w:color w:val="000000"/>
          <w:sz w:val="28"/>
        </w:rPr>
        <w:t>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туралы келісімге сәйкес тарифтік квоталар шеңберінде Еуразиялық экономикалық одақтың аумағына әкелінетін тауарлар. Кедендік баждың 0 (нөл)% мөлшеріндегі кедендік әкелу бажының ставкасы Еуразиялық экономикалық одаққа мүше мемлекеттің уәкілетті органы берген лицензиясы болған жағдайда қолданылады;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комиссияның "Сербия Республикасынан шығарылатын және Еуразиялық экономикалық одақтың кедендік аумағына әкелінетін тауарларға қатысты кедендік әкелу баждарының ставкаларын қолдану туралы" 2020 жылғы 06 қазандағы № 122 шешімінің 2-тармағының үшінші абзацында көрсетілген ірімшіктердің жекелеген түрлері.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Жүргізушіні қоса алғанда, 10 және одан да көп адамды тасымалдауға арналған, бұрын пайдалануда болған моторлы көлік құралдарына қатысты.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