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8d53" w14:textId="c168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Сербия Республикасынан шығарылатын және Еуразиялық экономикалық одақтың кедендік аумағына әкелінетін тауарларға қатысты кедендік әкелу баждарының ставкаларын қолдану туралы</w:t>
      </w:r>
    </w:p>
    <w:p>
      <w:pPr>
        <w:spacing w:after="0"/>
        <w:ind w:left="0"/>
        <w:jc w:val="both"/>
      </w:pPr>
      <w:r>
        <w:rPr>
          <w:rFonts w:ascii="Times New Roman"/>
          <w:b w:val="false"/>
          <w:i w:val="false"/>
          <w:color w:val="000000"/>
          <w:sz w:val="28"/>
        </w:rPr>
        <w:t>Еуразиялық экономикалық комиссия Алқасының 2020 жылғы 6 қазандағы № 122 шешімі</w:t>
      </w:r>
    </w:p>
    <w:p>
      <w:pPr>
        <w:spacing w:after="0"/>
        <w:ind w:left="0"/>
        <w:jc w:val="both"/>
      </w:pPr>
      <w:bookmarkStart w:name="z1" w:id="0"/>
      <w:r>
        <w:rPr>
          <w:rFonts w:ascii="Times New Roman"/>
          <w:b w:val="false"/>
          <w:i w:val="false"/>
          <w:color w:val="000000"/>
          <w:sz w:val="28"/>
        </w:rPr>
        <w:t xml:space="preserve">
      2019 жылғы 25 қазандағы Бір тараптан Еуразиялық экономикалық одақ пен оған мүше мемлекеттер және екінші тараптан Сербия Республикасы арасындағы еркін сауда туралы келісімнің (бұдан әрі - Келісім) 4-бабына, Келісімге № 2 қосымшаға, 2014 жылғы 29 мамырдағы Еуразиялық экономикалық одақ туралы шарттың </w:t>
      </w:r>
      <w:r>
        <w:rPr>
          <w:rFonts w:ascii="Times New Roman"/>
          <w:b w:val="false"/>
          <w:i w:val="false"/>
          <w:color w:val="000000"/>
          <w:sz w:val="28"/>
        </w:rPr>
        <w:t>35-бабына</w:t>
      </w:r>
      <w:r>
        <w:rPr>
          <w:rFonts w:ascii="Times New Roman"/>
          <w:b w:val="false"/>
          <w:i w:val="false"/>
          <w:color w:val="000000"/>
          <w:sz w:val="28"/>
        </w:rPr>
        <w:t xml:space="preserve"> және Еуразиялық экономикалық комиссия туралы ереженің (көрсетілген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2-тармақшасына сәйкес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оларға қатысты еркін сауда режимінен алып тасталатын тауарлардың </w:t>
      </w:r>
      <w:r>
        <w:rPr>
          <w:rFonts w:ascii="Times New Roman"/>
          <w:b w:val="false"/>
          <w:i w:val="false"/>
          <w:color w:val="000000"/>
          <w:sz w:val="28"/>
        </w:rPr>
        <w:t>тізбесі</w:t>
      </w:r>
      <w:r>
        <w:rPr>
          <w:rFonts w:ascii="Times New Roman"/>
          <w:b w:val="false"/>
          <w:i w:val="false"/>
          <w:color w:val="000000"/>
          <w:sz w:val="28"/>
        </w:rPr>
        <w:t xml:space="preserve"> 2019 жылғы 25 қазандағы Бір тараптан Еуразиялық экономикалық одақ пен оған мүше мемлекеттер және екінші тараптан Сербия Республикасы арасындағы еркін сауда туралы келісімге сәйкес бекітілсін.</w:t>
      </w:r>
    </w:p>
    <w:bookmarkEnd w:id="1"/>
    <w:bookmarkStart w:name="z3" w:id="2"/>
    <w:p>
      <w:pPr>
        <w:spacing w:after="0"/>
        <w:ind w:left="0"/>
        <w:jc w:val="both"/>
      </w:pPr>
      <w:r>
        <w:rPr>
          <w:rFonts w:ascii="Times New Roman"/>
          <w:b w:val="false"/>
          <w:i w:val="false"/>
          <w:color w:val="000000"/>
          <w:sz w:val="28"/>
        </w:rPr>
        <w:t>
      2. Мынадай:</w:t>
      </w:r>
    </w:p>
    <w:bookmarkEnd w:id="2"/>
    <w:p>
      <w:pPr>
        <w:spacing w:after="0"/>
        <w:ind w:left="0"/>
        <w:jc w:val="both"/>
      </w:pPr>
      <w:r>
        <w:rPr>
          <w:rFonts w:ascii="Times New Roman"/>
          <w:b w:val="false"/>
          <w:i w:val="false"/>
          <w:color w:val="000000"/>
          <w:sz w:val="28"/>
        </w:rPr>
        <w:t>
      осы Шешіммен бекітілген тізбеге енгізілген тауарларды қоспағанда, Келісімге сәйкес  Сербия Республикасынан шығарылатын және Еуразиялық экономикалық одақтың аумағына әкелінетін тауарларға қатысты кедендік әкелу баждарын төлеуден босату түріндегі тарифтік преференция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Келісімге сәйкес Сербия Республикасынан шығарылатын және Еуразиялық экономикалық одақтың аумағына әкелінетін, ЕАЭО СЭҚ ТН  0406 90 690 0, 0406 90 740 0, 0406 90 860 0, 0406 90 890 0, 0406 90 920 0, 0406 90 930 0, 0406 90 990 1 және 0406 90 990 9 кодтарымен сыныпталатын, шөптер қосылып жасалған Гларск ірімшігіне, Буттерказ ірімшігіне және қойдың немесе ешкінің сүтінен жасалған ірімшікке қатысты тауардың шығарылған жері туралы сертификаттың 8-графасында Glarus cheese with herbs" немесе "Buttercase cheese" немесе "Cheese made of goat’s or sheep’s milk" белгілері болған кезде кедендік әкелу баждарын төлеуден босату түріндегі тарифтік преференция қолданылады деп белгіленсін.</w:t>
      </w:r>
    </w:p>
    <w:bookmarkStart w:name="z5"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Келісім күшіне енген күннен кейін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6 қазандағы</w:t>
            </w:r>
            <w:r>
              <w:br/>
            </w:r>
            <w:r>
              <w:rPr>
                <w:rFonts w:ascii="Times New Roman"/>
                <w:b w:val="false"/>
                <w:i w:val="false"/>
                <w:color w:val="000000"/>
                <w:sz w:val="20"/>
              </w:rPr>
              <w:t>№ 122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2019 жылғы 25 қазандағы Бір тараптан Еуразиялық экономикалық одақ пен оған мүше мемлекеттер және екінші тараптан Сербия Республикасы арасындағы еркін сауда туралы келісімге сәйкес оларға қатысты еркін сауда режимінен алып тастау қолданылатын тауарлардың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әкелу бажының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Еуразиялық экономикалық одақтың 02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 тобына 4 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 топқа қосымша  4-ескертуінде көрсетілген тәртіпте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48 мас. %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48 мас. %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құрамындағы майы 36 мас.%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Маасдам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47 мас.% асатын, бірақ  52 мас.%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52 мас.% асатын, бірақ   62 мас.%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–62 мас.% асатын,  бірақ 72 мас.%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–72 мас.%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сиыр сүтінен алынған тұздықтағы ақ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қаңтар мен 30 маусым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шілде мен 31 желтоқсан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шампан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Асти  спуманте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спирттің нақты қоспасы кем дегенде 8,5%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2204 10 940 1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спирттің нақты қоспасы кем дегенде 8,5%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2204 10 940 9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спирттің нақты қоспасы кем дегенде 8,5%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2204 10 960 9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спирттің нақты қоспасы кем дегенде 8,5%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ұйытылмаған этил спирті, 80 айн. % немесе одан астам спирт қоспасымен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 спирті және  кез келген қоспадағы ұйытылмаған  басқа да спирт тұнбалары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арманьяк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херес брендиі (Brandy de Jerez)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өңделмеген дистиляттар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2208 20 620 0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арманьяк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2208 20 860 0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граппа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2208 20 870 0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херес брендиі (Brandy de Jerez)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2208 20 890 0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cыйымдылығы 2 л немесе одан кем  ыдыстағы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cыйымдылығы 2 л немесе одан кем  ыдыстағы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немесе одан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этил және метил спирттерінен басқа ұшпа заттары, бір гектолитріне 225 г немесе одан көп таза спирті (рұқсат етілетін ауытқуы 10%) бар 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бағасы таза спирттің 1 литрі үшін 7,9 еуродан астам тұратын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этил және метил спирттерінен басқа ұшпа заттары, бір гектолитріне 225 г немесе одан көп таза спирті (рұқсат етілетін ауытқуы 10%) бар 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бағасы таза спирттің 1 литрі үшін 2 еуродан астам тұратын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2208 70 100 0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2 л немесе одан кем ыдыстағы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2208 70 900 0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 немесе одан көп ыдыстағы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узо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2208 90 450 0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кальвадос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текила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мескаль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шочу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2208 90 690 1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–спирттің нақты қоспасы 7 айн.%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2208 90 690 9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текила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мескаль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шочу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спирттің нақты қоспасы 7 айн.%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темекі бар сигаралар, кесілген сигаралар және  сигариллалар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қалампыры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жеңіл автомобильдерге арналған (жолаушылар тасымалдайтын автомобиль-фургондарды және спорттық автомобильдерді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жүктерді тасымалдауға арналған автобустар немесе моторлы көлік құралдарына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714,29 дтекс немесе одан асатын сызықтық тығыздықтағы (14 метрлiк нөмiрден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714,29 дтекстен аспайтын, бiрақ кемiнде 232,56 дтекс сызықтық тығыздықтағы (14 метрлiк нөмiрден жоғарғы, бiрақ 43 метрлiк нөмiрден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232,56 дтекстен аспайтын, бiрақ кемiнде 192,31 дтекс сызықтық тығыздықтағы (43 метрлiк нөмiрден жоғарғы, бiрақ 52 метрлiк нөмiрден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192,31 дтекстен аспайтын, бiрақ кемiнде 125 дтекс сызықтық тығыздықтағы (52 метрлiк нөмiрден жоғарғы, бiрақ 80 метрлiк нөмiрден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5205 15 100 0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–125 дтекстен аспайтын, бірақ  кемінде 83,33 дтекс сызықтық тығыздықтағы (80 метрлiк нөмiрден асатын, бірақ  120 метрлік номерден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5205 15 900 0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83,33 дтекстен аспайтын  сызықтық тығыздықтағы (120 метрлік номерден жоғарғы)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714,29 дтекс немесе одан жоғарғы сызықтық тығыздықтағы (14 метрлік номерден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714,29 дтекстен аспайтын, бiрақ кемiнде 232,56 дтекс сызықтық тығыздықтағы (14 метрлiк нөмiрден жоғарғы, бiрақ 43 метрлiк нөмiрден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232,56 дтекстен аспайтын, бiрақ кемiнде 191,31 дтекс сызықтық тығыздықтағы (43 метрлiк нөмiрден жоғарғы, бiрақ 52 метрлiк немiрден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192,31 дтекстен аспайтын, бiрақ кемiнде 125 дтекс сызықтық тығыздықтағы (52 метрлiк нөмiрден жоғарғы, бiрақ 80 метрлiк нөмiрден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125 дтекстен аспайтын, бiрақ кемiнде 106,38 дтекс сызықтық тығыздықтағы (80 метрлiк нөмiрден жоғарғы, бiрақ 94 метрлiк нөмiрден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106,38 дтекстен аспайтын, бiрақ кемiнде 83,33 дтекс сызықтық тығыздықтағы (94 метрлiк нөмiрден жоғарғы, бiрақ 120 метрлiк нөмiрден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83,33 дтекстен аспайтын сызықтық тығыздықтағы (120 метрлiк нөмiрден жоғарғы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сызықтық тығыздығы 714,29 дтекс немесе одан да көп (бiржiптi иiрiмжiп үшiн 14 метрлiк нөмiрден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714,29 дтекстен аспайтын, бiрақ кемiнде 232,56 дтекс (бiржiптi иiрiмжiп үшiн 14 метрлiк нөмiрден жоғарғы, бiрақ 43 метрлiк нөмiрден аспайтын) сызықтық тығыздықтағы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232,56 дтекстен аспайтын, бiрақ кемiнде 192,31 дтекс (бiржiптi иiрiмжiп үшiн 43 метрлiк нөмiрден жоғарғы, бiрақ 52 метрлi нөмiрден аспайтын) сызықтық тығыздықтағы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192,31 дтекстен аспайтын, бiрақ кемiнде 125 дтекс (бiржiптi иiрiмжiп үшiн 52 метрлiк нөмiрден жоғарғы, бiрақ 80 метрлiк нөмiрден аспайтын) сызықтық тығыздықтағы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125 дтекстен аспайтын сызықтық тығыздықтағы (бiржiптi иiрiмжiп үшiн 80 метрлiк нөмiрден жоғарғы)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714,29 дтекс немесе одан да көп сызықтық тығыздықтағы (бiржiптi иiрiмжiп үшiн 14 метрлiк нөмiрден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714,29 дтекстен аспайтын, бiрақ кемiнде 232,56 дтекс (бiржiптi иiрiмжiп үшiн 14 метрлiк нөмiрден жоғарғы, бiрақ 43 метрлi нөмiрден аспайтын) сызықтық тығыздықтағы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232,56 дтекстен аспайтын, бiрақ кемiнде 192,31 дтекс (бiржiптi иiрiмжiп үшiн 43 метрлiк нөмiрден жоғарғы, бiрақ 52 метрлiк нөмiрден аспайтын) сызықтық тығыздықтағы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192,31 дтекстен аспайтын, бiрақ кемiнде 125 дтекс (бiржiптi иiрiмжiп үшiн 52 метрлiк нөмiрден жоғарғы, бiрақ 80 метрлiк нөмiрден аспайтын) сызықтық тығыздықтағы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125 дтекстен аспайтын, бiрақ кемiнде 106,38 дтекс (бiржiптi иiрiмжiп үшiн 80 метрлiк нөмiрден жоғарғы, бiрақ 94 метрлiк нөмiрден аспайтын) сызықтық тығыздықтағы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106,38 дтекстен аспайтын, бiрақ кемiнде 83,3 дтекс (бiржiптi иiрiмжiп үшiн 94 метрлiк нөмiрден жоғарғы, бiрақ 120 метрлiк нөмiрден аспайтын) сызықтық тығыздықтағы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83,33 дтекстен аспайтын сызықтық тығыздықтағы (бiржiптi иiрiмжiп үшiн 120 метрлiк нөмiрден жоғарғы)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бинттерді,  таңу материалдары мен медициналық дәкелерді жасауға арналған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бинттерді, таңу материалдары мен медициналық дәкелерді жасауға арналған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бетінің  тығыздығы 100 г / м² жаймалық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–165 см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бетінің  тығыздығы 100 г / м² жаймалық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бетінің  тығыздығы 100 г / м² жаймалық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бетінің  тығыздығы 100 г / м² жаймалық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бетінің  тығыздығы 100 г / м² жаймалық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керi саржаны қоса алғанда, 3 немесе 4-жiптiк саржалық өрiм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немесе джинсилiк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немесе джинсилiк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жаккард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негiзiнен немесе тек зығыр талшықтарымен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аралас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негiзiнен немесе тек зығыр талшықтарымен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негiзiнен немесе тек зығыр талшықтарымен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5212 14 100 0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негiзiнен немесе тек зығыр талшықтарымен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5212 15 100 0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негiзiнен немесе тек зығыр талшықтарымен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5212 15 900 0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негiзiнен немесе тек зығыр талшықтармен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негiзiнен немесе тек зығыр талшықтарымен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негiзiнен немесе тек зығыр талшықтарымен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5212 24 100 0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негiзiнен немесе тек зығыр талшықтарымен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5212 25 100 0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негiзiнен немесе тек зығыр талшықтарымен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5212 25 900 0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жүннен немесе жануарлардың жiңiшке қылынан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арқаулық түгi бар басқа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кесiлген түгi бар шибарқыт-корд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арқаулық түгi бар басқа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шашақ жiптерден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негiзгi түгi бар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арқаулық түгi бар басқа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кесiлген түгi бар шибарқыт-корд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арқаулық түгi бар басқа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шашақ жiптерден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негiзгi түгi бар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зығырдан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 түктi сүлгiлiк маталар және ұқсас басқа тоқыма материалдардан жасалған ұзынтүктi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тафтингтiк тоқыма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жасалған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5803 00 300 0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жіптерден немесе жібек қалдықтарынан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біртүстес, оюы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–тамбурлы машиналарда тоқылған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тамбурлы машиналарда тоқылған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қолмен тоқылған шiлтер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тоқылған бельгиялық, обьюссондық, бовэ типiндегi гобелендер және дайын немесе дайын емес инемен тiгiлген (мысалы, тығыз, айқұш-ұйқыш тiгiлген) ұқсас гобелендер мен гобелендер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ұзынтүктi маталар (түктi сүлгiлiк маталар меп ұқсас түктi маталарды қоса алғанда) және шашақ жіптерден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5 мас.%-дан немесе одан да астам эластомерлiк немесе резеңке жiптерi бар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иiрiмжiптерiнен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матамен көмкерілген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материалдарынан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арқаусыз, желiммен (болдюк) бекiтiлген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жазулары бар матадан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киiзден немесе фетрден немесе тоқыма емес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бөлiктер болып тоқылған ызба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жiптерден жасалған маталар және 5605 тауар позициясының жиhаздық мата ретiнде киiмге немесе ұқсас мақсаттарға қолданылатын, басқа жерлерде аталмаған немесе енгiзiлмеген металдандырылған жiптен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бағасы 35 еуро/кг (нетто-масса)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бағасы  17,50 еуро/кг (нетто-масса)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бағасы  17,50 еуро/кг (нетто-масса)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бағасы  17,50 еуро/кг (нетто-масса)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тауар позициясының кестелерiнен басқа тоқыма материалдарының жұмсақ қабатты тiгу немесе басқа жолмен бiрiктiрiлген бiр немесе бiрнеше қабаттарынан тұратын сырылған тоқыма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сызықты (сызықты электр қозғалтқышы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салқындатудың жоғарғы қуаты бар (суықтату) ASHRAE әдісі бойынша анықталған 0,16 кВт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 – 8705 тауар позицияларындағы моторлы көлік құралдарын, олардың бөлшектері мен агрегаттарын  өндірістік жинауға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0,4 кВт-тан жоғарғы, бірақ 1,3 кВт-тан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1,3 кВт-тан жоғарғы, бірақ 10 кВт-тан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0,4 кВт-тан жоғарғы, бірақ 1,3 кВт-тан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осьті тракторлар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 немесе одан жоғарғы экологиялық сыныптағы</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кезден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кезден бастап 5 жыл өткен, бірақ 7 жылдан аспаған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шаңғы трассаларын салуға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қозғалтқышының қуаты 90 кВт-тан жоғарғы, бірақ 130 кВт-тан аспайтын, доңғалақты, жаңа, орман шаруашылығына арналған сырғанаушы тракторлар (скиддерлер)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қозғалтқышының қуаты 130 кВт-тан асатын, доңғалақты, жаңа, орман шаруашылығына арналған сырғанаушы тракторлар (скиддерлер)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5 жыл өткен, бірақ 7 жылдан аспаған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5 жыл өткен, бірақ 7 жылдан аспаған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габаритінің ұзындығы 11,5 м болатын, жүргізушіні қоса алғанда 41 отыратын орындығы бар, жүк салатын  орнының көлемі 5 м³ болатын, тек отырып баратын жолаушылар мен олардың жүктерін тасымалдауға арналған, экологиялық сыныбы 4 және одан да жоғарғы </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габаритінің ұзындығы 11,5 м болатын, жүргізушіні қоса алғанда 41 отыратын орындығы бар, жүк салатын  орнының көлемі 5 м³ болатын, тек отырып баратын жолаушылар мен олардың жүктерін тасымалдауға арналған, экологиялық сыныбы 4 және одан да жоғарғы </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 40 000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 40 000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120-дан аса адамды тасымалдауға арналған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 40 000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кезден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кезден бастап  5 жыл өткен, бірақ 7 жылдан аспаған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кезден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кезден бастап 5 жыл өткен, бірақ 7 жылдан аспаған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кезден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кезден бастап 5 жыл өткен, бірақ 7 жылдан аспаған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кезден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кезден бастап 5 жыл өткен, бірақ 7 жылдан аспаған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 90 801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 90 802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жүргізушіні қоса алғанда, 120-дан аса адамды тасымалдауға арналған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 90 809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8703 10 110 0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басқан кезде от алатын (дизельмен немесе жартылай дизельмен) поршенді қозғалтқышы,  немесе ұшқынды от алатын ішкі жану поршенді қозғалтқышы бар, арнайы қардың үстімен жүруге арналған көлік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8703 10 180 0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мотоцикл (орынтағы) типіндегі отырғышпен жабдықталған, екі немесе төрт жетек дөңгелегі, алдыңғы екі дөңгелегін қолмен басқару рычагтары, жолсыз жүруге арналған доңғалақтары бар, артқа жүру  үшін автоматты немесе қолмен басқарылатын трансмиссиясы бар төрт доңғалақты, кез келген жерден жүріп өтетін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7 жылдан астам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5 жыл өткен,  бірақ 7 жылдан аспаған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тұру үшін жабдықталған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7 жылдан астам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5 жыл өткен,  бірақ 7 жылдан аспаған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 үшін жабдықталған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8703 23 193 0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8703 23 194 0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қозғалтқыш цилиндрлерінің жұмыс көлемі 1500 см³ жоғары, бірақ 1800 см³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қозғалтқыш цилиндрлерінің жұмыс көлемі 1800 см³ жоғары, бірақ 2300 см³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қозғалтқыш цилиндрлерінің жұмыс көлемі 2300 см³ жоғары, бірақ 2800 см³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Еуразиялық экономикалық одақтың осы топқа қосымша  6-ескертуінде атап көрсетілген жүріп өтуі жоғарғы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8703 23 903 0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кезден бастап 7 жылдан астам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кезден бастап 5 жыл өткен, бірақ 7 жылдан аспаған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кезден бастап 7 жылдан астам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кезден бастап 5 жыл өткен, бірақ 7 жылдан аспаған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кезден бастап 7 жылдан астам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кезден бастап 5 жыл өткен, бірақ 7 жылдан аспаған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осы топқа қосымша 6-ескертуінде атап көрсетілген, қозғалтқышы цилиндрлерінің жұмыс  көлемі  4200 см3 асатын, жүріп өтуі жоғары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осы топқа қосымша  6-ескертуінде атап көрсетілген, қозғалтқышы цилиндрлерінің жұмыс  көлемі  3000 см</w:t>
            </w:r>
            <w:r>
              <w:rPr>
                <w:rFonts w:ascii="Times New Roman"/>
                <w:b w:val="false"/>
                <w:i w:val="false"/>
                <w:color w:val="000000"/>
                <w:vertAlign w:val="superscript"/>
              </w:rPr>
              <w:t>3</w:t>
            </w:r>
            <w:r>
              <w:rPr>
                <w:rFonts w:ascii="Times New Roman"/>
                <w:b w:val="false"/>
                <w:i w:val="false"/>
                <w:color w:val="000000"/>
                <w:sz w:val="20"/>
              </w:rPr>
              <w:t xml:space="preserve"> асатын, бірақ 3500 см</w:t>
            </w:r>
            <w:r>
              <w:rPr>
                <w:rFonts w:ascii="Times New Roman"/>
                <w:b w:val="false"/>
                <w:i w:val="false"/>
                <w:color w:val="000000"/>
                <w:vertAlign w:val="superscript"/>
              </w:rPr>
              <w:t>3</w:t>
            </w:r>
            <w:r>
              <w:rPr>
                <w:rFonts w:ascii="Times New Roman"/>
                <w:b w:val="false"/>
                <w:i w:val="false"/>
                <w:color w:val="000000"/>
                <w:sz w:val="20"/>
              </w:rPr>
              <w:t xml:space="preserve"> кем жүріп өтуі жоғары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7 жылдан астам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5 жыл өткен, бірақ 7 жылдан аспаған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7 жылдан астам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5 жыл өткен, бірақ 7 жылдан аспаған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 үшін жабдықталған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8703 32 199 0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7 жылдан астам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5 жыл өткен, бірақ 7 жылдан аспаған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 үшін жабдықталған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7 жылдан астам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5 жыл өткен, бірақ 7 жылдан аспаған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жану қозғалтқышының қуаты электр қозғалтқышының ең жоғарғы 30 минуттық қуатынан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M1 немесе  M1G  санатындағы жеңіл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арнайы медициналық мақсаттарға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кезден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кезден бастап 5 жыл өткен, бірақ 7 жылдан аспаған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кезден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кезден бастап 5 жыл өткен, бірақ 7 жылдан аспаған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ағаш кесетін жерден ағашты ағаш тиеу пунктіне немесе ағаш таситын жолға дейін жеткізуге арналған, тиеу-түсіру қондырғысымен жабдықталған көлік құралдары ("форвардер" типіндегі)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кезден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кезден бастап 5 жыл өткен, бірақ 7 жылдан аспаған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кезден бастап 5 жыл өткен, бірақ 7 жылдан аспаған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кезден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кезден бастап 5 жыл өткен, бірақ 7 жылдан аспаған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кезден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кезден бастап 5 жыл өткен, бірақ 7 жылдан аспаған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ағаш кесетін жерден ағашты ағаш тиеу пунктіне немесе ағаш таситын жолға дейін жеткізуге арналған, тиеу-түсіру қондырғысымен жабдықталған көлік құралдары ("форвардер" типіндегі)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кезден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кезден бастап 5 жыл өткен, бірақ 7 жылдан аспаған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bl>
    <w:p>
      <w:pPr>
        <w:spacing w:after="0"/>
        <w:ind w:left="0"/>
        <w:jc w:val="both"/>
      </w:pPr>
      <w:r>
        <w:rPr>
          <w:rFonts w:ascii="Times New Roman"/>
          <w:b w:val="false"/>
          <w:i w:val="false"/>
          <w:color w:val="000000"/>
          <w:sz w:val="28"/>
        </w:rPr>
        <w:t>
      __________________</w:t>
      </w:r>
    </w:p>
    <w:bookmarkStart w:name="z8" w:id="5"/>
    <w:p>
      <w:pPr>
        <w:spacing w:after="0"/>
        <w:ind w:left="0"/>
        <w:jc w:val="both"/>
      </w:pPr>
      <w:r>
        <w:rPr>
          <w:rFonts w:ascii="Times New Roman"/>
          <w:b w:val="false"/>
          <w:i w:val="false"/>
          <w:color w:val="000000"/>
          <w:sz w:val="28"/>
        </w:rPr>
        <w:t>
      * Мыналар қосылмайды:</w:t>
      </w:r>
    </w:p>
    <w:bookmarkEnd w:id="5"/>
    <w:bookmarkStart w:name="z9" w:id="6"/>
    <w:p>
      <w:pPr>
        <w:spacing w:after="0"/>
        <w:ind w:left="0"/>
        <w:jc w:val="both"/>
      </w:pPr>
      <w:r>
        <w:rPr>
          <w:rFonts w:ascii="Times New Roman"/>
          <w:b w:val="false"/>
          <w:i w:val="false"/>
          <w:color w:val="000000"/>
          <w:sz w:val="28"/>
        </w:rPr>
        <w:t>
      2019 жылғы 25 қазандағы Бір тараптан Еуразиялық экономикалық одақ пен оған мүше мемлекеттер және екінші тараптан Сербия Республикасы арасындағы еркін сауда туралы келісімге сәйкес тарифтік квоталар шеңберінде Еуразиялық экономикалық одақтың аумағына әкелінетін тауарлар. Кедендік баждың 0 (нөл)% мөлшеріндегі кедендік әкелу бажының ставкасы Еуразиялық экономикалық одаққа мүше мемлекеттің уәкілетті органы берген лицензиясы болған жағдайда қолданылады;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комиссияның "Сербия Республикасынан шығарылатын және Еуразиялық экономикалық одақтың кедендік аумағына әкелінетін тауарларға қатысты кедендік әкелу баждарының ставкаларын қолдану туралы" 2020 жылғы 06 қазандағы № 122 шешімінің 2-тармағының үшінші абзацында көрсетілген ірімшіктердің жекелеген түрлері.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Жүргізушіні қоса алғанда, 10 және одан да көп адамды тасымалдауға арналған, бұрын пайдалануда болған моторлы көлік құралдарына қатысты.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