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f76f" w14:textId="dbaf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Қарақұмық жармасы бағаларын мемлекеттік реттеу мерзімін ұзартуды келісу туралы</w:t>
      </w:r>
    </w:p>
    <w:p>
      <w:pPr>
        <w:spacing w:after="0"/>
        <w:ind w:left="0"/>
        <w:jc w:val="both"/>
      </w:pPr>
      <w:r>
        <w:rPr>
          <w:rFonts w:ascii="Times New Roman"/>
          <w:b w:val="false"/>
          <w:i w:val="false"/>
          <w:color w:val="000000"/>
          <w:sz w:val="28"/>
        </w:rPr>
        <w:t>Еуразиялық экономикалық комиссия Алқасының 2020 жылғы 29 қыркүйектегі № 120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Беларусь Республикасында 2019 жылғы 1 қарашадан бастап енгізілген қарақұмық жармасы бағаларын мемлекеттік реттеу мерзімін ұзартуды келісу туралы Беларусь Республикасынан 2020 жылғы 27 тамызда келіп түскен өтінішке байланысты және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82-тармағына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3" w:id="1"/>
    <w:p>
      <w:pPr>
        <w:spacing w:after="0"/>
        <w:ind w:left="0"/>
        <w:jc w:val="both"/>
      </w:pPr>
      <w:r>
        <w:rPr>
          <w:rFonts w:ascii="Times New Roman"/>
          <w:b w:val="false"/>
          <w:i w:val="false"/>
          <w:color w:val="000000"/>
          <w:sz w:val="28"/>
        </w:rPr>
        <w:t>
      1. Беларусь Республикасында қарақұмық жармасы бағаларын мемлекеттік реттеу мерзімін 92 күнге – 2020 жылғы 1 қазаннан бастап қоса алғанда 2020 жылғы 31 желтоқсанға дейін ұзартумен келісілсін.</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2020 жылғы 1 қазаннан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