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fa03" w14:textId="5c1f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негізде қолдану нәтижесінде Кеден одағының "Доңғалақты көлік құралдарының қауіпсіздігі туралы" техникалық регламентінің (КО ТР 018/2011) талаптарының сақталуы қамтамасыз етілетін халықаралық және өңірлік (мемлекетаралық) стандарттардың, олар болмаған жағдайда – ұлттық (мемлекеттік) стандарттардың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29 қыркүйектегі № 118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25 желтоқсандағы № 219 шешімімен бекітілген Ерікті негізде қолдану нәтижесінде Кеден одағының "Доңғалақты көлік құралдарының қауіпсіздігі туралы" техникалық регламентінің (КО ТР 018/2011) талаптарының сақталуы қамтамасыз етілетін халықаралық және өңірлік (мемлекетаралық) стандарттардың,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38-тармағының 3-графасында "ҚР СТ 1863-2008" деген сөздер "ҚР СТ 1863-2018"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